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bookmarkStart w:id="0" w:name="OLE_LINK2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马鞍山市中医院一次性使用动脉留置针采购需求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一、采购清单</w:t>
      </w:r>
    </w:p>
    <w:tbl>
      <w:tblPr>
        <w:tblStyle w:val="3"/>
        <w:tblpPr w:leftFromText="180" w:rightFromText="180" w:vertAnchor="text" w:horzAnchor="page" w:tblpX="2305" w:tblpY="348"/>
        <w:tblOverlap w:val="never"/>
        <w:tblW w:w="7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649"/>
        <w:gridCol w:w="2062"/>
        <w:gridCol w:w="2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4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206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参考规格</w:t>
            </w:r>
          </w:p>
        </w:tc>
        <w:tc>
          <w:tcPr>
            <w:tcW w:w="22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使用科室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6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一次性使用动脉留置针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20Ｇ/22Ｇ/24Ｇ</w:t>
            </w:r>
          </w:p>
        </w:tc>
        <w:tc>
          <w:tcPr>
            <w:tcW w:w="2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麻醉科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总计</w:t>
            </w:r>
          </w:p>
        </w:tc>
        <w:tc>
          <w:tcPr>
            <w:tcW w:w="69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按需供货，据实结算</w:t>
            </w:r>
            <w:bookmarkStart w:id="2" w:name="_GoBack"/>
            <w:bookmarkEnd w:id="2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二、基本要求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bookmarkStart w:id="1" w:name="OLE_LINK1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1、参考规格:20Ｇ/22Ｇ/24Ｇ等常用规格均能提供；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2、参考结构组成：包含流量开关设计，防止血液回流、外溢，两侧均有类似蝴蝶翼设计，方便临床操作；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3、适用范围：用于留置在人体外周围静脉血管内，作为持续输液、输血或注射药物用。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商务要求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提供样品；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服务期：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2年。第一年度服务期满前，对供应商进行年度考核，考核不合格合同终止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供货期：自接到医院通知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7个日历日内供货；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付款方式：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每月根据使用产品数量据实结算，收到发票且集采平台订单确认收货后12个月付全款；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textAlignment w:val="auto"/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5、产品有效期：不少于1年有效期（按照进医院时间计算）。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7FFF25"/>
    <w:multiLevelType w:val="singleLevel"/>
    <w:tmpl w:val="3F7FFF2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3450"/>
    <w:rsid w:val="1F7D251B"/>
    <w:rsid w:val="34B6661E"/>
    <w:rsid w:val="35626913"/>
    <w:rsid w:val="4255123F"/>
    <w:rsid w:val="60512AE7"/>
    <w:rsid w:val="63D1351C"/>
    <w:rsid w:val="6B3B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2026-10-12T02:13:00Z</dcterms:created>
  <dc:creator>Administrator</dc:creator>
  <cp:lastModifiedBy>绝世撒旦</cp:lastModifiedBy>
  <dcterms:modified xsi:type="dcterms:W3CDTF">2026-10-14T08:49:43Z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ICV">
    <vt:lpwstr>C371A6F61A934346BBF3E50D74AE2771</vt:lpwstr>
  </property>
</Properties>
</file>