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429FA">
      <w:pPr>
        <w:keepNext w:val="0"/>
        <w:keepLines w:val="0"/>
        <w:pageBreakBefore w:val="0"/>
        <w:widowControl w:val="0"/>
        <w:tabs>
          <w:tab w:val="left" w:pos="7020"/>
        </w:tabs>
        <w:kinsoku/>
        <w:wordWrap/>
        <w:overflowPunct/>
        <w:topLinePunct w:val="0"/>
        <w:autoSpaceDE/>
        <w:autoSpaceDN/>
        <w:bidi w:val="0"/>
        <w:adjustRightInd/>
        <w:snapToGrid/>
        <w:spacing w:line="500" w:lineRule="exact"/>
        <w:jc w:val="both"/>
        <w:textAlignment w:val="auto"/>
        <w:rPr>
          <w:rFonts w:hint="default" w:ascii="仿宋_GB2312" w:hAnsi="仿宋_GB2312" w:eastAsia="仿宋_GB2312" w:cs="仿宋_GB2312"/>
          <w:b/>
          <w:bCs/>
          <w:color w:val="FF0000"/>
          <w:sz w:val="28"/>
          <w:szCs w:val="28"/>
          <w:lang w:val="en-US" w:eastAsia="zh-CN"/>
        </w:rPr>
      </w:pPr>
      <w:r>
        <w:rPr>
          <w:rFonts w:hint="eastAsia" w:ascii="仿宋_GB2312" w:hAnsi="仿宋_GB2312" w:eastAsia="仿宋_GB2312" w:cs="仿宋_GB2312"/>
          <w:b/>
          <w:bCs/>
          <w:color w:val="FF0000"/>
          <w:sz w:val="28"/>
          <w:szCs w:val="28"/>
          <w:lang w:val="en-US" w:eastAsia="zh-CN"/>
        </w:rPr>
        <w:t>项目预算（人民币）：3万元；</w:t>
      </w:r>
    </w:p>
    <w:p w14:paraId="7FD22560">
      <w:pPr>
        <w:keepNext w:val="0"/>
        <w:keepLines w:val="0"/>
        <w:pageBreakBefore w:val="0"/>
        <w:widowControl w:val="0"/>
        <w:tabs>
          <w:tab w:val="left" w:pos="7020"/>
        </w:tabs>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b/>
          <w:bCs/>
          <w:color w:val="FF0000"/>
          <w:sz w:val="28"/>
          <w:szCs w:val="28"/>
          <w:lang w:val="en-US" w:eastAsia="zh-CN"/>
        </w:rPr>
      </w:pPr>
      <w:r>
        <w:rPr>
          <w:rFonts w:hint="eastAsia" w:ascii="仿宋_GB2312" w:hAnsi="仿宋_GB2312" w:eastAsia="仿宋_GB2312" w:cs="仿宋_GB2312"/>
          <w:b/>
          <w:bCs/>
          <w:color w:val="FF0000"/>
          <w:sz w:val="28"/>
          <w:szCs w:val="28"/>
          <w:lang w:val="en-US" w:eastAsia="zh-CN"/>
        </w:rPr>
        <w:t>最高限价（人民币）：3万元。</w:t>
      </w:r>
    </w:p>
    <w:p w14:paraId="5ED191B2">
      <w:pPr>
        <w:pStyle w:val="2"/>
        <w:rPr>
          <w:rFonts w:hint="eastAsia"/>
          <w:lang w:val="en-US" w:eastAsia="zh-CN"/>
        </w:rPr>
      </w:pPr>
      <w:r>
        <w:rPr>
          <w:rFonts w:hint="default" w:ascii="仿宋_GB2312" w:hAnsi="仿宋_GB2312" w:eastAsia="仿宋_GB2312" w:cs="仿宋_GB2312"/>
          <w:b/>
          <w:bCs/>
          <w:color w:val="FF0000"/>
          <w:sz w:val="28"/>
          <w:szCs w:val="28"/>
          <w:highlight w:val="yellow"/>
          <w:lang w:val="en-US" w:eastAsia="zh-CN"/>
        </w:rPr>
        <w:t>本项目</w:t>
      </w:r>
      <w:r>
        <w:rPr>
          <w:rFonts w:hint="eastAsia" w:ascii="仿宋_GB2312" w:hAnsi="仿宋_GB2312" w:eastAsia="仿宋_GB2312" w:cs="仿宋_GB2312"/>
          <w:b/>
          <w:bCs/>
          <w:color w:val="FF0000"/>
          <w:sz w:val="28"/>
          <w:szCs w:val="28"/>
          <w:highlight w:val="yellow"/>
          <w:lang w:val="en-US" w:eastAsia="zh-CN"/>
        </w:rPr>
        <w:t>供应商</w:t>
      </w:r>
      <w:r>
        <w:rPr>
          <w:rFonts w:hint="default" w:ascii="仿宋_GB2312" w:hAnsi="仿宋_GB2312" w:eastAsia="仿宋_GB2312" w:cs="仿宋_GB2312"/>
          <w:b/>
          <w:bCs/>
          <w:color w:val="FF0000"/>
          <w:sz w:val="28"/>
          <w:szCs w:val="28"/>
          <w:highlight w:val="yellow"/>
          <w:lang w:val="en-US" w:eastAsia="zh-CN"/>
        </w:rPr>
        <w:t>特定资格要求：</w:t>
      </w:r>
      <w:r>
        <w:rPr>
          <w:rFonts w:hint="eastAsia" w:ascii="仿宋_GB2312" w:hAnsi="仿宋_GB2312" w:eastAsia="仿宋_GB2312" w:cs="仿宋_GB2312"/>
          <w:b/>
          <w:bCs/>
          <w:color w:val="FF0000"/>
          <w:kern w:val="2"/>
          <w:sz w:val="28"/>
          <w:szCs w:val="28"/>
          <w:highlight w:val="yellow"/>
          <w:lang w:val="en-US" w:eastAsia="zh-CN" w:bidi="ar-SA"/>
        </w:rPr>
        <w:t>具备消防设施工程设计专项乙级及以上资质，或建筑行业乙级及以上设计资质。</w:t>
      </w:r>
      <w:bookmarkStart w:id="0" w:name="_GoBack"/>
      <w:bookmarkEnd w:id="0"/>
    </w:p>
    <w:p w14:paraId="5831BD7E">
      <w:pPr>
        <w:pStyle w:val="2"/>
        <w:rPr>
          <w:rFonts w:hint="eastAsia"/>
          <w:lang w:val="en-US" w:eastAsia="zh-CN"/>
        </w:rPr>
      </w:pPr>
    </w:p>
    <w:p w14:paraId="3BDFB67A">
      <w:pPr>
        <w:pStyle w:val="7"/>
        <w:spacing w:before="0" w:after="0"/>
        <w:jc w:val="center"/>
        <w:rPr>
          <w:rFonts w:hint="eastAsia" w:ascii="仿宋_GB2312" w:hAnsi="仿宋_GB2312" w:eastAsia="仿宋_GB2312" w:cs="仿宋_GB2312"/>
          <w:b/>
          <w:bCs/>
          <w:color w:val="auto"/>
          <w:kern w:val="2"/>
          <w:sz w:val="32"/>
          <w:szCs w:val="32"/>
          <w:highlight w:val="yellow"/>
          <w:lang w:val="en-US" w:eastAsia="zh-CN" w:bidi="ar-SA"/>
        </w:rPr>
      </w:pPr>
      <w:r>
        <w:rPr>
          <w:rFonts w:hint="eastAsia" w:ascii="Times New Roman" w:hAnsi="Times New Roman" w:eastAsia="仿宋_GB2312" w:cs="Times New Roman"/>
          <w:b/>
          <w:bCs/>
          <w:kern w:val="2"/>
          <w:sz w:val="32"/>
          <w:szCs w:val="32"/>
          <w:lang w:val="en-US" w:eastAsia="zh-CN" w:bidi="ar-SA"/>
        </w:rPr>
        <w:t>马鞍山市中医院3#楼、4#楼住院部病区避难间消防改造设计服务内容及总体要求</w:t>
      </w:r>
    </w:p>
    <w:p w14:paraId="0A84C6A9">
      <w:pPr>
        <w:keepNext/>
        <w:keepLines/>
        <w:pageBreakBefore w:val="0"/>
        <w:widowControl w:val="0"/>
        <w:kinsoku/>
        <w:wordWrap/>
        <w:overflowPunct/>
        <w:topLinePunct w:val="0"/>
        <w:autoSpaceDE/>
        <w:autoSpaceDN/>
        <w:bidi w:val="0"/>
        <w:adjustRightInd/>
        <w:spacing w:line="460" w:lineRule="exact"/>
        <w:jc w:val="center"/>
        <w:outlineLvl w:val="0"/>
        <w:rPr>
          <w:rFonts w:hint="eastAsia" w:ascii="仿宋_GB2312" w:hAnsi="仿宋_GB2312" w:eastAsia="仿宋_GB2312" w:cs="仿宋_GB2312"/>
          <w:b/>
          <w:bCs/>
          <w:color w:val="auto"/>
          <w:kern w:val="2"/>
          <w:sz w:val="32"/>
          <w:szCs w:val="32"/>
          <w:highlight w:val="yellow"/>
          <w:lang w:val="en-US" w:eastAsia="zh-CN" w:bidi="ar-SA"/>
        </w:rPr>
      </w:pPr>
      <w:r>
        <w:rPr>
          <w:rFonts w:hint="eastAsia" w:ascii="仿宋_GB2312" w:hAnsi="仿宋_GB2312" w:eastAsia="仿宋_GB2312" w:cs="仿宋_GB2312"/>
          <w:b/>
          <w:bCs/>
          <w:color w:val="auto"/>
          <w:kern w:val="2"/>
          <w:sz w:val="32"/>
          <w:szCs w:val="32"/>
          <w:highlight w:val="yellow"/>
          <w:lang w:val="en-US" w:eastAsia="zh-CN" w:bidi="ar-SA"/>
        </w:rPr>
        <w:t>（本次公示的采购需求为初步需求，具体以采购文件为准）</w:t>
      </w:r>
    </w:p>
    <w:p w14:paraId="767C3951">
      <w:pPr>
        <w:keepNext w:val="0"/>
        <w:keepLines w:val="0"/>
        <w:pageBreakBefore w:val="0"/>
        <w:widowControl w:val="0"/>
        <w:tabs>
          <w:tab w:val="left" w:pos="7020"/>
        </w:tabs>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一、采购清单</w:t>
      </w:r>
    </w:p>
    <w:tbl>
      <w:tblPr>
        <w:tblStyle w:val="18"/>
        <w:tblW w:w="852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938"/>
        <w:gridCol w:w="792"/>
        <w:gridCol w:w="792"/>
      </w:tblGrid>
      <w:tr w14:paraId="0E932F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6937" w:type="dxa"/>
            <w:vAlign w:val="center"/>
          </w:tcPr>
          <w:p w14:paraId="01254DE8">
            <w:pPr>
              <w:keepNext w:val="0"/>
              <w:keepLines w:val="0"/>
              <w:pageBreakBefore w:val="0"/>
              <w:widowControl w:val="0"/>
              <w:tabs>
                <w:tab w:val="left" w:pos="7020"/>
              </w:tabs>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服务名称（标的名称）</w:t>
            </w:r>
          </w:p>
        </w:tc>
        <w:tc>
          <w:tcPr>
            <w:tcW w:w="792" w:type="dxa"/>
            <w:vAlign w:val="center"/>
          </w:tcPr>
          <w:p w14:paraId="55523AEA">
            <w:pPr>
              <w:keepNext w:val="0"/>
              <w:keepLines w:val="0"/>
              <w:pageBreakBefore w:val="0"/>
              <w:widowControl w:val="0"/>
              <w:tabs>
                <w:tab w:val="left" w:pos="7020"/>
              </w:tabs>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数量</w:t>
            </w:r>
          </w:p>
        </w:tc>
        <w:tc>
          <w:tcPr>
            <w:tcW w:w="792" w:type="dxa"/>
            <w:vAlign w:val="center"/>
          </w:tcPr>
          <w:p w14:paraId="3092806F">
            <w:pPr>
              <w:keepNext w:val="0"/>
              <w:keepLines w:val="0"/>
              <w:pageBreakBefore w:val="0"/>
              <w:widowControl w:val="0"/>
              <w:tabs>
                <w:tab w:val="left" w:pos="7020"/>
              </w:tabs>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单位</w:t>
            </w:r>
          </w:p>
        </w:tc>
      </w:tr>
      <w:tr w14:paraId="31761D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937" w:type="dxa"/>
            <w:vAlign w:val="center"/>
          </w:tcPr>
          <w:p w14:paraId="1ABCBAE3">
            <w:pPr>
              <w:keepNext w:val="0"/>
              <w:keepLines w:val="0"/>
              <w:pageBreakBefore w:val="0"/>
              <w:widowControl w:val="0"/>
              <w:tabs>
                <w:tab w:val="left" w:pos="7020"/>
              </w:tabs>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马鞍山市中医院3#楼、4#楼住院部病区避难间消防改造设计服务</w:t>
            </w:r>
          </w:p>
        </w:tc>
        <w:tc>
          <w:tcPr>
            <w:tcW w:w="792" w:type="dxa"/>
            <w:vAlign w:val="center"/>
          </w:tcPr>
          <w:p w14:paraId="19C2EEAC">
            <w:pPr>
              <w:keepNext w:val="0"/>
              <w:keepLines w:val="0"/>
              <w:pageBreakBefore w:val="0"/>
              <w:widowControl w:val="0"/>
              <w:tabs>
                <w:tab w:val="left" w:pos="7020"/>
              </w:tabs>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w:t>
            </w:r>
          </w:p>
        </w:tc>
        <w:tc>
          <w:tcPr>
            <w:tcW w:w="792" w:type="dxa"/>
            <w:vAlign w:val="center"/>
          </w:tcPr>
          <w:p w14:paraId="5C6E9D70">
            <w:pPr>
              <w:keepNext w:val="0"/>
              <w:keepLines w:val="0"/>
              <w:pageBreakBefore w:val="0"/>
              <w:widowControl w:val="0"/>
              <w:tabs>
                <w:tab w:val="left" w:pos="7020"/>
              </w:tabs>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项</w:t>
            </w:r>
          </w:p>
        </w:tc>
      </w:tr>
    </w:tbl>
    <w:p w14:paraId="28D83708">
      <w:pPr>
        <w:pStyle w:val="3"/>
        <w:rPr>
          <w:rFonts w:hint="eastAsia"/>
          <w:lang w:val="en-US" w:eastAsia="zh-CN"/>
        </w:rPr>
      </w:pPr>
    </w:p>
    <w:p w14:paraId="092B5A32">
      <w:pPr>
        <w:widowControl/>
        <w:spacing w:line="480" w:lineRule="exact"/>
        <w:rPr>
          <w:rFonts w:hint="eastAsia" w:ascii="华文中宋" w:hAnsi="华文中宋" w:eastAsia="华文中宋" w:cs="华文中宋"/>
          <w:sz w:val="28"/>
          <w:szCs w:val="28"/>
        </w:rPr>
      </w:pPr>
    </w:p>
    <w:p w14:paraId="2763F3A2">
      <w:pPr>
        <w:keepNext w:val="0"/>
        <w:keepLines w:val="0"/>
        <w:pageBreakBefore w:val="0"/>
        <w:widowControl w:val="0"/>
        <w:tabs>
          <w:tab w:val="left" w:pos="7020"/>
        </w:tabs>
        <w:kinsoku/>
        <w:wordWrap/>
        <w:overflowPunct/>
        <w:topLinePunct w:val="0"/>
        <w:autoSpaceDE/>
        <w:autoSpaceDN/>
        <w:bidi w:val="0"/>
        <w:adjustRightInd/>
        <w:snapToGrid/>
        <w:spacing w:line="500" w:lineRule="exact"/>
        <w:ind w:firstLine="321" w:firstLineChars="100"/>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二、服务内容</w:t>
      </w:r>
    </w:p>
    <w:p w14:paraId="56E5E895">
      <w:pPr>
        <w:keepNext w:val="0"/>
        <w:keepLines w:val="0"/>
        <w:pageBreakBefore w:val="0"/>
        <w:widowControl w:val="0"/>
        <w:tabs>
          <w:tab w:val="left" w:pos="7020"/>
        </w:tabs>
        <w:kinsoku/>
        <w:wordWrap/>
        <w:overflowPunct/>
        <w:topLinePunct w:val="0"/>
        <w:autoSpaceDE/>
        <w:autoSpaceDN/>
        <w:bidi w:val="0"/>
        <w:adjustRightInd/>
        <w:snapToGrid/>
        <w:spacing w:line="480" w:lineRule="exact"/>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供</w:t>
      </w:r>
      <w:r>
        <w:rPr>
          <w:rFonts w:hint="default" w:ascii="仿宋_GB2312" w:hAnsi="仿宋_GB2312" w:eastAsia="仿宋_GB2312" w:cs="仿宋_GB2312"/>
          <w:b/>
          <w:bCs/>
          <w:sz w:val="28"/>
          <w:szCs w:val="28"/>
          <w:lang w:val="en-US" w:eastAsia="zh-CN"/>
        </w:rPr>
        <w:t>应商须完成本项目全套设计及配套服务，实行总价包干，具体包含但不限于以下全部工作内容：</w:t>
      </w:r>
      <w:r>
        <w:rPr>
          <w:rFonts w:hint="default" w:ascii="仿宋_GB2312" w:hAnsi="仿宋_GB2312" w:eastAsia="仿宋_GB2312" w:cs="仿宋_GB2312"/>
          <w:sz w:val="28"/>
          <w:szCs w:val="28"/>
          <w:lang w:val="en-US" w:eastAsia="zh-CN"/>
        </w:rPr>
        <w:t xml:space="preserve"> </w:t>
      </w:r>
    </w:p>
    <w:p w14:paraId="407E6A5D">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r>
        <w:rPr>
          <w:rFonts w:hint="default" w:ascii="仿宋_GB2312" w:hAnsi="仿宋_GB2312" w:eastAsia="仿宋_GB2312" w:cs="仿宋_GB2312"/>
          <w:sz w:val="28"/>
          <w:szCs w:val="28"/>
          <w:lang w:val="en-US" w:eastAsia="zh-CN"/>
        </w:rPr>
        <w:t>.现场踏勘：安排专业设计人员赴项目现场实地勘查，充分核实建筑现状、既有消防系统、病区现场条件，结合规范要求形成现场踏勘资料，作为方案设计依据。</w:t>
      </w:r>
    </w:p>
    <w:p w14:paraId="02335D9F">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r>
        <w:rPr>
          <w:rFonts w:hint="default" w:ascii="仿宋_GB2312" w:hAnsi="仿宋_GB2312" w:eastAsia="仿宋_GB2312" w:cs="仿宋_GB2312"/>
          <w:sz w:val="28"/>
          <w:szCs w:val="28"/>
          <w:lang w:val="en-US" w:eastAsia="zh-CN"/>
        </w:rPr>
        <w:t>方案设计：依据国家现行消防、建筑相关规范标</w:t>
      </w:r>
      <w:r>
        <w:rPr>
          <w:rFonts w:hint="eastAsia" w:ascii="仿宋_GB2312" w:hAnsi="仿宋_GB2312" w:eastAsia="仿宋_GB2312" w:cs="仿宋_GB2312"/>
          <w:sz w:val="28"/>
          <w:szCs w:val="28"/>
          <w:lang w:val="en-US" w:eastAsia="zh-CN"/>
        </w:rPr>
        <w:t>准，结合医院住院部医疗建筑使用特点，完成避难间消防改造专项方案设计，方案需满足医院实际使用需求及审图要求。</w:t>
      </w:r>
    </w:p>
    <w:p w14:paraId="5D2FD5B1">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3.施工图纸设计：根据确认后的改造方案，出具完整、可用于施工的全套施工图纸，图纸深度满足施工、图审要求。</w:t>
      </w:r>
    </w:p>
    <w:p w14:paraId="1FA10B51">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4.图纸送审及修改配合（图审费医院自行支付）：负责全套图纸送审工作，全程对接图审机构，根据审图意见完成图纸修改、调整，直至图纸审图合格取得审图合格相关意见。</w:t>
      </w:r>
    </w:p>
    <w:p w14:paraId="0F0B660A">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5.施工阶段配套服务：项目施工期间提供技术答疑服务；针对现场实际情况配合完成设计变更、技术对接等相关工作，直至本改造项目设计相关工作全部完成。 </w:t>
      </w:r>
    </w:p>
    <w:p w14:paraId="56BE9A55">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6.本项目为含税包干服务，包含人员、交通、踏勘、图纸、送审、修改、税费等全部费用，项目实施全过程不再产生其他新增费用。</w:t>
      </w:r>
    </w:p>
    <w:p w14:paraId="2955B38F">
      <w:pPr>
        <w:keepNext w:val="0"/>
        <w:keepLines w:val="0"/>
        <w:pageBreakBefore w:val="0"/>
        <w:widowControl w:val="0"/>
        <w:tabs>
          <w:tab w:val="left" w:pos="7020"/>
        </w:tabs>
        <w:kinsoku/>
        <w:wordWrap/>
        <w:overflowPunct/>
        <w:topLinePunct w:val="0"/>
        <w:autoSpaceDE/>
        <w:autoSpaceDN/>
        <w:bidi w:val="0"/>
        <w:adjustRightInd/>
        <w:snapToGrid/>
        <w:spacing w:line="500" w:lineRule="exact"/>
        <w:ind w:left="0" w:firstLine="560" w:firstLineChars="200"/>
        <w:jc w:val="left"/>
        <w:textAlignment w:val="auto"/>
        <w:rPr>
          <w:rFonts w:hint="eastAsia" w:ascii="仿宋_GB2312" w:hAnsi="仿宋_GB2312" w:eastAsia="仿宋_GB2312" w:cs="仿宋_GB2312"/>
          <w:b w:val="0"/>
          <w:bCs w:val="0"/>
          <w:sz w:val="28"/>
          <w:szCs w:val="28"/>
          <w:lang w:val="en-US" w:eastAsia="zh-CN"/>
        </w:rPr>
      </w:pPr>
    </w:p>
    <w:p w14:paraId="0A9E71B6">
      <w:pPr>
        <w:keepNext w:val="0"/>
        <w:keepLines w:val="0"/>
        <w:pageBreakBefore w:val="0"/>
        <w:widowControl w:val="0"/>
        <w:tabs>
          <w:tab w:val="left" w:pos="7020"/>
        </w:tabs>
        <w:kinsoku/>
        <w:wordWrap/>
        <w:overflowPunct/>
        <w:topLinePunct w:val="0"/>
        <w:autoSpaceDE/>
        <w:autoSpaceDN/>
        <w:bidi w:val="0"/>
        <w:adjustRightInd/>
        <w:snapToGrid/>
        <w:spacing w:line="500" w:lineRule="exact"/>
        <w:ind w:firstLine="321" w:firstLineChars="100"/>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三、商务要求</w:t>
      </w:r>
    </w:p>
    <w:p w14:paraId="697A7275">
      <w:pPr>
        <w:keepNext w:val="0"/>
        <w:keepLines w:val="0"/>
        <w:pageBreakBefore w:val="0"/>
        <w:widowControl w:val="0"/>
        <w:tabs>
          <w:tab w:val="left" w:pos="7020"/>
        </w:tabs>
        <w:kinsoku/>
        <w:wordWrap/>
        <w:overflowPunct/>
        <w:topLinePunct w:val="0"/>
        <w:bidi w:val="0"/>
        <w:snapToGrid/>
        <w:spacing w:line="480" w:lineRule="exact"/>
        <w:ind w:firstLine="560" w:firstLineChars="200"/>
        <w:textAlignment w:val="auto"/>
        <w:rPr>
          <w:rFonts w:hint="default" w:ascii="仿宋_GB2312" w:hAnsi="仿宋_GB2312" w:eastAsia="仿宋_GB2312" w:cs="仿宋_GB2312"/>
          <w:b/>
          <w:bCs/>
          <w:sz w:val="28"/>
          <w:szCs w:val="28"/>
          <w:lang w:val="en-US" w:eastAsia="zh-CN"/>
        </w:rPr>
      </w:pPr>
      <w:r>
        <w:rPr>
          <w:rFonts w:hint="default" w:ascii="仿宋_GB2312" w:hAnsi="仿宋_GB2312" w:eastAsia="仿宋_GB2312" w:cs="仿宋_GB2312"/>
          <w:sz w:val="28"/>
          <w:szCs w:val="28"/>
          <w:lang w:val="en-US" w:eastAsia="zh-CN"/>
        </w:rPr>
        <w:t>1、</w:t>
      </w:r>
      <w:r>
        <w:rPr>
          <w:rFonts w:hint="default" w:ascii="仿宋_GB2312" w:hAnsi="仿宋_GB2312" w:eastAsia="仿宋_GB2312" w:cs="仿宋_GB2312"/>
          <w:b/>
          <w:bCs/>
          <w:sz w:val="28"/>
          <w:szCs w:val="28"/>
          <w:lang w:val="en-US" w:eastAsia="zh-CN"/>
        </w:rPr>
        <w:t>服务时间（期限）</w:t>
      </w:r>
      <w:r>
        <w:rPr>
          <w:rFonts w:hint="default" w:ascii="仿宋_GB2312" w:hAnsi="仿宋_GB2312" w:eastAsia="仿宋_GB2312" w:cs="仿宋_GB2312"/>
          <w:sz w:val="28"/>
          <w:szCs w:val="28"/>
          <w:lang w:val="en-US" w:eastAsia="zh-CN"/>
        </w:rPr>
        <w:t>：</w:t>
      </w:r>
      <w:r>
        <w:rPr>
          <w:rFonts w:hint="eastAsia" w:ascii="仿宋_GB2312" w:hAnsi="仿宋_GB2312" w:eastAsia="仿宋_GB2312" w:cs="仿宋_GB2312"/>
          <w:b/>
          <w:bCs/>
          <w:kern w:val="2"/>
          <w:sz w:val="28"/>
          <w:szCs w:val="28"/>
          <w:lang w:val="en-US" w:eastAsia="zh-CN" w:bidi="ar-SA"/>
        </w:rPr>
        <w:t>合同签订后20个日历天内完成现场踏勘、方案确认、全套施工图编制完成并提交甲方。甲方确认图纸后，3个日历天内由设计单位完成图纸送审提交图审机构。收到图审意见后5个日历天内完成图纸修改、重新送审，直至审图合格。</w:t>
      </w:r>
    </w:p>
    <w:p w14:paraId="2F87B952">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2、</w:t>
      </w:r>
      <w:r>
        <w:rPr>
          <w:rFonts w:hint="default" w:ascii="仿宋_GB2312" w:hAnsi="仿宋_GB2312" w:eastAsia="仿宋_GB2312" w:cs="仿宋_GB2312"/>
          <w:b/>
          <w:bCs/>
          <w:sz w:val="28"/>
          <w:szCs w:val="28"/>
          <w:lang w:val="en-US" w:eastAsia="zh-CN"/>
        </w:rPr>
        <w:t>服务地点：</w:t>
      </w:r>
      <w:r>
        <w:rPr>
          <w:rFonts w:hint="default" w:ascii="仿宋_GB2312" w:hAnsi="仿宋_GB2312" w:eastAsia="仿宋_GB2312" w:cs="仿宋_GB2312"/>
          <w:sz w:val="28"/>
          <w:szCs w:val="28"/>
          <w:lang w:val="en-US" w:eastAsia="zh-CN"/>
        </w:rPr>
        <w:t>马鞍山市中医院（</w:t>
      </w:r>
      <w:r>
        <w:rPr>
          <w:rFonts w:hint="eastAsia" w:ascii="仿宋_GB2312" w:hAnsi="仿宋_GB2312" w:eastAsia="仿宋_GB2312" w:cs="仿宋_GB2312"/>
          <w:sz w:val="28"/>
          <w:szCs w:val="28"/>
          <w:lang w:val="en-US" w:eastAsia="zh-CN"/>
        </w:rPr>
        <w:t>采购人</w:t>
      </w:r>
      <w:r>
        <w:rPr>
          <w:rFonts w:hint="default" w:ascii="仿宋_GB2312" w:hAnsi="仿宋_GB2312" w:eastAsia="仿宋_GB2312" w:cs="仿宋_GB2312"/>
          <w:sz w:val="28"/>
          <w:szCs w:val="28"/>
          <w:lang w:val="en-US" w:eastAsia="zh-CN"/>
        </w:rPr>
        <w:t>指定地点）。</w:t>
      </w:r>
    </w:p>
    <w:p w14:paraId="0D68FECB">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3、</w:t>
      </w:r>
      <w:r>
        <w:rPr>
          <w:rFonts w:hint="default" w:ascii="仿宋_GB2312" w:hAnsi="仿宋_GB2312" w:eastAsia="仿宋_GB2312" w:cs="仿宋_GB2312"/>
          <w:b/>
          <w:bCs/>
          <w:sz w:val="28"/>
          <w:szCs w:val="28"/>
          <w:lang w:val="en-US" w:eastAsia="zh-CN"/>
        </w:rPr>
        <w:t>跟踪服务期：</w:t>
      </w:r>
      <w:r>
        <w:rPr>
          <w:rFonts w:hint="eastAsia" w:ascii="仿宋_GB2312" w:hAnsi="仿宋_GB2312" w:eastAsia="仿宋_GB2312" w:cs="仿宋_GB2312"/>
          <w:sz w:val="28"/>
          <w:szCs w:val="28"/>
          <w:lang w:val="en-US" w:eastAsia="zh-CN"/>
        </w:rPr>
        <w:t>成交供应商</w:t>
      </w:r>
      <w:r>
        <w:rPr>
          <w:rFonts w:hint="default" w:ascii="仿宋_GB2312" w:hAnsi="仿宋_GB2312" w:eastAsia="仿宋_GB2312" w:cs="仿宋_GB2312"/>
          <w:sz w:val="28"/>
          <w:szCs w:val="28"/>
          <w:lang w:val="en-US" w:eastAsia="zh-CN"/>
        </w:rPr>
        <w:t>需提供至少 1 年的免费跟踪服务（</w:t>
      </w:r>
      <w:r>
        <w:rPr>
          <w:rFonts w:hint="eastAsia" w:ascii="仿宋_GB2312" w:hAnsi="仿宋_GB2312" w:eastAsia="仿宋_GB2312" w:cs="仿宋_GB2312"/>
          <w:sz w:val="28"/>
          <w:szCs w:val="28"/>
          <w:lang w:val="en-US" w:eastAsia="zh-CN"/>
        </w:rPr>
        <w:t>自</w:t>
      </w:r>
      <w:r>
        <w:rPr>
          <w:rFonts w:hint="default" w:ascii="仿宋_GB2312" w:hAnsi="仿宋_GB2312" w:eastAsia="仿宋_GB2312" w:cs="仿宋_GB2312"/>
          <w:sz w:val="28"/>
          <w:szCs w:val="28"/>
          <w:lang w:val="en-US" w:eastAsia="zh-CN"/>
        </w:rPr>
        <w:t>通过</w:t>
      </w:r>
      <w:r>
        <w:rPr>
          <w:rFonts w:hint="eastAsia" w:ascii="仿宋_GB2312" w:hAnsi="仿宋_GB2312" w:eastAsia="仿宋_GB2312" w:cs="仿宋_GB2312"/>
          <w:sz w:val="28"/>
          <w:szCs w:val="28"/>
          <w:lang w:val="en-US" w:eastAsia="zh-CN"/>
        </w:rPr>
        <w:t>采购人</w:t>
      </w:r>
      <w:r>
        <w:rPr>
          <w:rFonts w:hint="default" w:ascii="仿宋_GB2312" w:hAnsi="仿宋_GB2312" w:eastAsia="仿宋_GB2312" w:cs="仿宋_GB2312"/>
          <w:sz w:val="28"/>
          <w:szCs w:val="28"/>
          <w:lang w:val="en-US" w:eastAsia="zh-CN"/>
        </w:rPr>
        <w:t>验收合格之日起计算）。</w:t>
      </w:r>
    </w:p>
    <w:p w14:paraId="325C1F1E">
      <w:pPr>
        <w:keepNext w:val="0"/>
        <w:keepLines w:val="0"/>
        <w:pageBreakBefore w:val="0"/>
        <w:widowControl w:val="0"/>
        <w:tabs>
          <w:tab w:val="left" w:pos="7020"/>
        </w:tabs>
        <w:kinsoku/>
        <w:wordWrap/>
        <w:overflowPunct/>
        <w:topLinePunct w:val="0"/>
        <w:bidi w:val="0"/>
        <w:snapToGrid/>
        <w:spacing w:line="480" w:lineRule="exact"/>
        <w:ind w:firstLine="560" w:firstLineChars="200"/>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4、</w:t>
      </w:r>
      <w:r>
        <w:rPr>
          <w:rFonts w:hint="default" w:ascii="仿宋_GB2312" w:hAnsi="仿宋_GB2312" w:eastAsia="仿宋_GB2312" w:cs="仿宋_GB2312"/>
          <w:b/>
          <w:bCs/>
          <w:sz w:val="28"/>
          <w:szCs w:val="28"/>
          <w:lang w:val="en-US" w:eastAsia="zh-CN"/>
        </w:rPr>
        <w:t>付款方式：</w:t>
      </w:r>
      <w:r>
        <w:rPr>
          <w:rFonts w:hint="eastAsia" w:ascii="仿宋_GB2312" w:hAnsi="仿宋_GB2312" w:eastAsia="仿宋_GB2312" w:cs="仿宋_GB2312"/>
          <w:b/>
          <w:bCs/>
          <w:kern w:val="2"/>
          <w:sz w:val="28"/>
          <w:szCs w:val="28"/>
          <w:lang w:val="en-US" w:eastAsia="zh-CN" w:bidi="ar-SA"/>
        </w:rPr>
        <w:t>完成该项目全部设计内容，拿到图审合格证后付80%，同时配合现场施工完成后付全款。</w:t>
      </w:r>
    </w:p>
    <w:p w14:paraId="3E11FBA1">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val="en-US" w:eastAsia="zh-CN"/>
        </w:rPr>
        <w:t>成交供应商</w:t>
      </w:r>
      <w:r>
        <w:rPr>
          <w:rFonts w:hint="default" w:ascii="仿宋_GB2312" w:hAnsi="仿宋_GB2312" w:eastAsia="仿宋_GB2312" w:cs="仿宋_GB2312"/>
          <w:sz w:val="28"/>
          <w:szCs w:val="28"/>
          <w:lang w:val="en-US" w:eastAsia="zh-CN"/>
        </w:rPr>
        <w:t>在项目实施过程中，国家对相关项目有资质要求的，进场单位和人员的资质、资格符合国家、省、市有关规定。实施期间</w:t>
      </w:r>
      <w:r>
        <w:rPr>
          <w:rFonts w:hint="eastAsia" w:ascii="仿宋_GB2312" w:hAnsi="仿宋_GB2312" w:eastAsia="仿宋_GB2312" w:cs="仿宋_GB2312"/>
          <w:sz w:val="28"/>
          <w:szCs w:val="28"/>
          <w:lang w:val="en-US" w:eastAsia="zh-CN"/>
        </w:rPr>
        <w:t>成交供应商</w:t>
      </w:r>
      <w:r>
        <w:rPr>
          <w:rFonts w:hint="default" w:ascii="仿宋_GB2312" w:hAnsi="仿宋_GB2312" w:eastAsia="仿宋_GB2312" w:cs="仿宋_GB2312"/>
          <w:sz w:val="28"/>
          <w:szCs w:val="28"/>
          <w:lang w:val="en-US" w:eastAsia="zh-CN"/>
        </w:rPr>
        <w:t>所发生的或</w:t>
      </w:r>
      <w:r>
        <w:rPr>
          <w:rFonts w:hint="eastAsia" w:ascii="仿宋_GB2312" w:hAnsi="仿宋_GB2312" w:eastAsia="仿宋_GB2312" w:cs="仿宋_GB2312"/>
          <w:sz w:val="28"/>
          <w:szCs w:val="28"/>
          <w:lang w:val="en-US" w:eastAsia="zh-CN"/>
        </w:rPr>
        <w:t>成交供应商</w:t>
      </w:r>
      <w:r>
        <w:rPr>
          <w:rFonts w:hint="default" w:ascii="仿宋_GB2312" w:hAnsi="仿宋_GB2312" w:eastAsia="仿宋_GB2312" w:cs="仿宋_GB2312"/>
          <w:sz w:val="28"/>
          <w:szCs w:val="28"/>
          <w:lang w:val="en-US" w:eastAsia="zh-CN"/>
        </w:rPr>
        <w:t>实施场地内发生的或</w:t>
      </w:r>
      <w:r>
        <w:rPr>
          <w:rFonts w:hint="eastAsia" w:ascii="仿宋_GB2312" w:hAnsi="仿宋_GB2312" w:eastAsia="仿宋_GB2312" w:cs="仿宋_GB2312"/>
          <w:sz w:val="28"/>
          <w:szCs w:val="28"/>
          <w:lang w:val="en-US" w:eastAsia="zh-CN"/>
        </w:rPr>
        <w:t>成交供应商</w:t>
      </w:r>
      <w:r>
        <w:rPr>
          <w:rFonts w:hint="default" w:ascii="仿宋_GB2312" w:hAnsi="仿宋_GB2312" w:eastAsia="仿宋_GB2312" w:cs="仿宋_GB2312"/>
          <w:sz w:val="28"/>
          <w:szCs w:val="28"/>
          <w:lang w:val="en-US" w:eastAsia="zh-CN"/>
        </w:rPr>
        <w:t>原因造成的安全事故，均应由</w:t>
      </w:r>
      <w:r>
        <w:rPr>
          <w:rFonts w:hint="eastAsia" w:ascii="仿宋_GB2312" w:hAnsi="仿宋_GB2312" w:eastAsia="仿宋_GB2312" w:cs="仿宋_GB2312"/>
          <w:sz w:val="28"/>
          <w:szCs w:val="28"/>
          <w:lang w:val="en-US" w:eastAsia="zh-CN"/>
        </w:rPr>
        <w:t>成交供应商</w:t>
      </w:r>
      <w:r>
        <w:rPr>
          <w:rFonts w:hint="default" w:ascii="仿宋_GB2312" w:hAnsi="仿宋_GB2312" w:eastAsia="仿宋_GB2312" w:cs="仿宋_GB2312"/>
          <w:sz w:val="28"/>
          <w:szCs w:val="28"/>
          <w:lang w:val="en-US" w:eastAsia="zh-CN"/>
        </w:rPr>
        <w:t>负责按有关规定处理善后事宜，并承担给采购人造成的损失。</w:t>
      </w:r>
    </w:p>
    <w:p w14:paraId="0CE5AE50">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lang w:val="en-US" w:eastAsia="zh-CN"/>
        </w:rPr>
        <w:t>响应</w:t>
      </w:r>
      <w:r>
        <w:rPr>
          <w:rFonts w:hint="default" w:ascii="仿宋_GB2312" w:hAnsi="仿宋_GB2312" w:eastAsia="仿宋_GB2312" w:cs="仿宋_GB2312"/>
          <w:sz w:val="28"/>
          <w:szCs w:val="28"/>
          <w:lang w:val="en-US" w:eastAsia="zh-CN"/>
        </w:rPr>
        <w:t>文件中为本项目配备的人员力量，在合同履行期间，</w:t>
      </w:r>
      <w:r>
        <w:rPr>
          <w:rFonts w:hint="eastAsia" w:ascii="仿宋_GB2312" w:hAnsi="仿宋_GB2312" w:eastAsia="仿宋_GB2312" w:cs="仿宋_GB2312"/>
          <w:sz w:val="28"/>
          <w:szCs w:val="28"/>
          <w:lang w:val="en-US" w:eastAsia="zh-CN"/>
        </w:rPr>
        <w:t>成交供应商</w:t>
      </w:r>
      <w:r>
        <w:rPr>
          <w:rFonts w:hint="default" w:ascii="仿宋_GB2312" w:hAnsi="仿宋_GB2312" w:eastAsia="仿宋_GB2312" w:cs="仿宋_GB2312"/>
          <w:sz w:val="28"/>
          <w:szCs w:val="28"/>
          <w:lang w:val="en-US" w:eastAsia="zh-CN"/>
        </w:rPr>
        <w:t>须按采购人要求到达本项目现场提供相应服务，否则采购人有权解除采购合同。</w:t>
      </w:r>
    </w:p>
    <w:p w14:paraId="0F227AD1">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7、服务响应时间：</w:t>
      </w:r>
      <w:r>
        <w:rPr>
          <w:rFonts w:hint="eastAsia" w:ascii="仿宋_GB2312" w:hAnsi="仿宋_GB2312" w:eastAsia="仿宋_GB2312" w:cs="仿宋_GB2312"/>
          <w:sz w:val="28"/>
          <w:szCs w:val="28"/>
          <w:lang w:val="en-US" w:eastAsia="zh-CN"/>
        </w:rPr>
        <w:t>成交供应商</w:t>
      </w:r>
      <w:r>
        <w:rPr>
          <w:rFonts w:hint="default" w:ascii="仿宋_GB2312" w:hAnsi="仿宋_GB2312" w:eastAsia="仿宋_GB2312" w:cs="仿宋_GB2312"/>
          <w:sz w:val="28"/>
          <w:szCs w:val="28"/>
          <w:lang w:val="en-US" w:eastAsia="zh-CN"/>
        </w:rPr>
        <w:t>需设有专门的服务队伍，建立完备的响应机制。如出现服务问题，电话响应无法解决，</w:t>
      </w:r>
      <w:r>
        <w:rPr>
          <w:rFonts w:hint="eastAsia" w:ascii="仿宋_GB2312" w:hAnsi="仿宋_GB2312" w:eastAsia="仿宋_GB2312" w:cs="仿宋_GB2312"/>
          <w:sz w:val="28"/>
          <w:szCs w:val="28"/>
          <w:lang w:val="en-US" w:eastAsia="zh-CN"/>
        </w:rPr>
        <w:t>成交供应商</w:t>
      </w:r>
      <w:r>
        <w:rPr>
          <w:rFonts w:hint="default" w:ascii="仿宋_GB2312" w:hAnsi="仿宋_GB2312" w:eastAsia="仿宋_GB2312" w:cs="仿宋_GB2312"/>
          <w:sz w:val="28"/>
          <w:szCs w:val="28"/>
          <w:lang w:val="en-US" w:eastAsia="zh-CN"/>
        </w:rPr>
        <w:t>必须在接到电话 24 小时内到达现场并解决问题。</w:t>
      </w:r>
    </w:p>
    <w:p w14:paraId="2ED14146">
      <w:pPr>
        <w:pStyle w:val="2"/>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28"/>
          <w:szCs w:val="28"/>
          <w:lang w:val="en-US" w:eastAsia="zh-CN"/>
        </w:rPr>
        <w:t>8、</w:t>
      </w:r>
      <w:r>
        <w:rPr>
          <w:rFonts w:hint="eastAsia" w:ascii="仿宋_GB2312" w:hAnsi="仿宋_GB2312" w:eastAsia="仿宋_GB2312" w:cs="仿宋_GB2312"/>
          <w:color w:val="auto"/>
          <w:sz w:val="28"/>
          <w:szCs w:val="28"/>
          <w:highlight w:val="none"/>
          <w:lang w:val="en-US" w:eastAsia="zh-CN"/>
        </w:rPr>
        <w:t>本项目总报价包含履行本项目的全部费用及所有价内价外税金及合理利润等，不再产生任何二次费用。</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1" w:fontKey="{96648622-2934-40CC-B992-1FC4FFED1B8C}"/>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embedRegular r:id="rId2" w:fontKey="{C0227E41-108E-4C00-99A8-88210080265F}"/>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021AA">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25861"/>
    <w:rsid w:val="054364BD"/>
    <w:rsid w:val="075D1E8C"/>
    <w:rsid w:val="07AA2823"/>
    <w:rsid w:val="0C831895"/>
    <w:rsid w:val="0D4234FE"/>
    <w:rsid w:val="10F36FE9"/>
    <w:rsid w:val="17875A15"/>
    <w:rsid w:val="19ED1940"/>
    <w:rsid w:val="1B096E5A"/>
    <w:rsid w:val="20DB1848"/>
    <w:rsid w:val="22BC150E"/>
    <w:rsid w:val="23720241"/>
    <w:rsid w:val="28597DF9"/>
    <w:rsid w:val="2A471FEB"/>
    <w:rsid w:val="2D9C26CE"/>
    <w:rsid w:val="33084527"/>
    <w:rsid w:val="340A6274"/>
    <w:rsid w:val="3FC945CA"/>
    <w:rsid w:val="421A00E8"/>
    <w:rsid w:val="4CC7027B"/>
    <w:rsid w:val="510026A9"/>
    <w:rsid w:val="513B0F0A"/>
    <w:rsid w:val="51951749"/>
    <w:rsid w:val="53ED5526"/>
    <w:rsid w:val="55B61960"/>
    <w:rsid w:val="66F66060"/>
    <w:rsid w:val="68701E42"/>
    <w:rsid w:val="6B297183"/>
    <w:rsid w:val="6BB97277"/>
    <w:rsid w:val="70661AF5"/>
    <w:rsid w:val="75C228CF"/>
    <w:rsid w:val="78381BD3"/>
    <w:rsid w:val="79A20C2B"/>
    <w:rsid w:val="79CB70E8"/>
    <w:rsid w:val="7FE64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
    <w:name w:val="Normal Indent"/>
    <w:basedOn w:val="1"/>
    <w:qFormat/>
    <w:uiPriority w:val="0"/>
    <w:pPr>
      <w:ind w:firstLine="420" w:firstLineChars="200"/>
    </w:pPr>
    <w:rPr>
      <w:kern w:val="0"/>
      <w:sz w:val="24"/>
      <w:szCs w:val="20"/>
    </w:rPr>
  </w:style>
  <w:style w:type="paragraph" w:styleId="4">
    <w:name w:val="Body Text"/>
    <w:basedOn w:val="1"/>
    <w:qFormat/>
    <w:uiPriority w:val="0"/>
    <w:pPr>
      <w:jc w:val="left"/>
    </w:pPr>
    <w:rPr>
      <w:rFonts w:ascii="Arial" w:hAnsi="Arial" w:eastAsia="黑体" w:cs="黑体"/>
      <w:b/>
      <w:sz w:val="32"/>
      <w:szCs w:val="22"/>
    </w:rPr>
  </w:style>
  <w:style w:type="paragraph" w:styleId="5">
    <w:name w:val="footer"/>
    <w:basedOn w:val="1"/>
    <w:qFormat/>
    <w:uiPriority w:val="0"/>
    <w:pPr>
      <w:tabs>
        <w:tab w:val="center" w:pos="4153"/>
        <w:tab w:val="right" w:pos="8306"/>
      </w:tabs>
      <w:snapToGrid w:val="0"/>
      <w:jc w:val="left"/>
    </w:pPr>
    <w:rPr>
      <w:sz w:val="18"/>
      <w:lang w:bidi="he-IL"/>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itle"/>
    <w:basedOn w:val="1"/>
    <w:next w:val="1"/>
    <w:link w:val="12"/>
    <w:qFormat/>
    <w:uiPriority w:val="0"/>
    <w:pPr>
      <w:spacing w:before="240" w:after="60"/>
      <w:outlineLvl w:val="0"/>
    </w:pPr>
    <w:rPr>
      <w:rFonts w:ascii="Cambria" w:hAnsi="Cambria"/>
      <w:b/>
      <w:bCs/>
      <w:sz w:val="32"/>
      <w:szCs w:val="3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List Paragraph"/>
    <w:basedOn w:val="1"/>
    <w:qFormat/>
    <w:uiPriority w:val="0"/>
    <w:pPr>
      <w:ind w:firstLine="420" w:firstLineChars="200"/>
    </w:pPr>
  </w:style>
  <w:style w:type="character" w:customStyle="1" w:styleId="12">
    <w:name w:val="标题 Char"/>
    <w:link w:val="7"/>
    <w:qFormat/>
    <w:uiPriority w:val="0"/>
    <w:rPr>
      <w:rFonts w:ascii="Cambria" w:hAnsi="Cambria"/>
      <w:b/>
      <w:bCs/>
      <w:sz w:val="32"/>
      <w:szCs w:val="32"/>
    </w:rPr>
  </w:style>
  <w:style w:type="character" w:customStyle="1" w:styleId="13">
    <w:name w:val="font01"/>
    <w:basedOn w:val="10"/>
    <w:qFormat/>
    <w:uiPriority w:val="0"/>
    <w:rPr>
      <w:rFonts w:hint="eastAsia" w:ascii="宋体" w:hAnsi="宋体" w:eastAsia="宋体" w:cs="宋体"/>
      <w:color w:val="000000"/>
      <w:sz w:val="20"/>
      <w:szCs w:val="20"/>
      <w:u w:val="none"/>
    </w:rPr>
  </w:style>
  <w:style w:type="character" w:customStyle="1" w:styleId="14">
    <w:name w:val="font21"/>
    <w:basedOn w:val="10"/>
    <w:qFormat/>
    <w:uiPriority w:val="0"/>
    <w:rPr>
      <w:rFonts w:ascii="Arial" w:hAnsi="Arial" w:cs="Arial"/>
      <w:color w:val="000000"/>
      <w:sz w:val="20"/>
      <w:szCs w:val="20"/>
      <w:u w:val="none"/>
    </w:rPr>
  </w:style>
  <w:style w:type="character" w:customStyle="1" w:styleId="15">
    <w:name w:val="font11"/>
    <w:basedOn w:val="10"/>
    <w:qFormat/>
    <w:uiPriority w:val="0"/>
    <w:rPr>
      <w:rFonts w:hint="eastAsia" w:ascii="宋体" w:hAnsi="宋体" w:eastAsia="宋体" w:cs="宋体"/>
      <w:color w:val="000000"/>
      <w:sz w:val="18"/>
      <w:szCs w:val="18"/>
      <w:u w:val="none"/>
    </w:rPr>
  </w:style>
  <w:style w:type="character" w:customStyle="1" w:styleId="16">
    <w:name w:val="font31"/>
    <w:basedOn w:val="10"/>
    <w:qFormat/>
    <w:uiPriority w:val="0"/>
    <w:rPr>
      <w:rFonts w:hint="default" w:ascii="Arial" w:hAnsi="Arial" w:cs="Arial"/>
      <w:color w:val="000000"/>
      <w:sz w:val="18"/>
      <w:szCs w:val="18"/>
      <w:u w:val="none"/>
    </w:rPr>
  </w:style>
  <w:style w:type="paragraph" w:customStyle="1" w:styleId="17">
    <w:name w:val="Table Text"/>
    <w:basedOn w:val="1"/>
    <w:semiHidden/>
    <w:qFormat/>
    <w:uiPriority w:val="0"/>
    <w:rPr>
      <w:rFonts w:ascii="宋体" w:hAnsi="宋体" w:eastAsia="宋体" w:cs="宋体"/>
      <w:sz w:val="28"/>
      <w:szCs w:val="28"/>
      <w:lang w:val="en-US" w:eastAsia="en-US" w:bidi="ar-SA"/>
    </w:rPr>
  </w:style>
  <w:style w:type="table" w:customStyle="1" w:styleId="1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1231</Words>
  <Characters>1249</Characters>
  <Lines>0</Lines>
  <Paragraphs>0</Paragraphs>
  <TotalTime>22</TotalTime>
  <ScaleCrop>false</ScaleCrop>
  <LinksUpToDate>false</LinksUpToDate>
  <CharactersWithSpaces>1258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2024-12-18T06:48:00Z</dcterms:created>
  <dc:creator>Administrator.DESKTOP-IICAK8A</dc:creator>
  <cp:lastModifiedBy>能能</cp:lastModifiedBy>
  <dcterms:modified xsi:type="dcterms:W3CDTF">2026-08-18T03:00:13Z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B202F8966C174EFFADF4F313E7FFBB53</vt:lpwstr>
  </property>
  <property fmtid="{D5CDD505-2E9C-101B-9397-08002B2CF9AE}" pid="4" name="KSOTemplateDocerSaveRecord">
    <vt:lpwstr>eyJoZGlkIjoiNjVjOGUxODk1YzY2NTUxMWVjNzRmZDgxYTIzNjVjOGQiLCJ1c2VySWQiOiI1NTUzMTQ2MDYifQ==</vt:lpwstr>
  </property>
</Properties>
</file>