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一次性使用黏膜切开刀采购需求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8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670"/>
        <w:gridCol w:w="276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0" w:hRule="atLeast"/>
          <w:jc w:val="center"/>
        </w:trPr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7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2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一次性使用黏膜切开刀</w:t>
            </w:r>
          </w:p>
        </w:tc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刀头长度1.5mm-2.0mm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内镜室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1、参考型号:刀头长度1.5mm-2.0mm,手柄具备出刀锁定功能；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2、参考构成：由刀头组件、鞘管组件（含软管、防折管）及手柄组件等组成；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3、产品配有疏通针，防止注水孔堵塞；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4、产品适用于ESD的各个步骤。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3B25"/>
    <w:rsid w:val="25515CCD"/>
    <w:rsid w:val="3D8E1B1C"/>
    <w:rsid w:val="47537B83"/>
    <w:rsid w:val="772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2026-04-10T06:45:00Z</dcterms:created>
  <dc:creator>Administrator</dc:creator>
  <cp:lastModifiedBy>绝世撒旦</cp:lastModifiedBy>
  <dcterms:modified xsi:type="dcterms:W3CDTF">2026-05-28T10:57:59Z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0D475DC6205B409A870ADA5F4D6D8030</vt:lpwstr>
  </property>
</Properties>
</file>