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移动餐桌板采购</w:t>
      </w:r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清单及相关要求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4"/>
        <w:tblpPr w:leftFromText="180" w:rightFromText="180" w:vertAnchor="text" w:horzAnchor="page" w:tblpXSpec="center" w:tblpY="348"/>
        <w:tblOverlap w:val="never"/>
        <w:tblW w:w="8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633"/>
        <w:gridCol w:w="1262"/>
        <w:gridCol w:w="950"/>
        <w:gridCol w:w="1175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（货物名称）</w:t>
            </w:r>
          </w:p>
        </w:tc>
        <w:tc>
          <w:tcPr>
            <w:tcW w:w="12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申请科室</w:t>
            </w:r>
          </w:p>
        </w:tc>
        <w:tc>
          <w:tcPr>
            <w:tcW w:w="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1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3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最高限制单价（元）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移动餐桌板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外科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妇科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肛肠科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6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康复一区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6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康复二区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6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针推一区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6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肿瘤一区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6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脑病科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6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骨伤一区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6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骨伤二区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1、参考型号及材质:通用型；ABS材质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2、产品长度可调节；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3、产品带挂钩，可挂于床尾板处。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107950</wp:posOffset>
            </wp:positionV>
            <wp:extent cx="2303780" cy="1727200"/>
            <wp:effectExtent l="0" t="0" r="1270" b="6350"/>
            <wp:wrapTight wrapText="bothSides">
              <wp:wrapPolygon>
                <wp:start x="0" y="0"/>
                <wp:lineTo x="0" y="21441"/>
                <wp:lineTo x="21433" y="21441"/>
                <wp:lineTo x="21433" y="0"/>
                <wp:lineTo x="0" y="0"/>
              </wp:wrapPolygon>
            </wp:wrapTight>
            <wp:docPr id="1" name="图片 1" descr="b1f48a3aa63226d99b531f5b650fc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f48a3aa63226d99b531f5b650fc3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4、参考图片：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tabs>
          <w:tab w:val="left" w:pos="1050"/>
        </w:tabs>
        <w:spacing w:line="460" w:lineRule="exact"/>
        <w:jc w:val="center"/>
        <w:outlineLvl w:val="2"/>
        <w:rPr>
          <w:rFonts w:hint="eastAsia" w:ascii="宋体" w:hAnsi="宋体"/>
          <w:sz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  <w:highlight w:val="yellow"/>
        </w:rPr>
        <w:t>（本项目商务要求为不允许负偏离的实质性要求和条件）</w:t>
      </w:r>
    </w:p>
    <w:p>
      <w:pPr>
        <w:tabs>
          <w:tab w:val="left" w:pos="7020"/>
        </w:tabs>
        <w:spacing w:line="44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1、所有货物（包括零部件）须为全新的、未使用过的原装正品。提交货物的技术参数应与</w:t>
      </w:r>
      <w:r>
        <w:rPr>
          <w:rFonts w:hint="eastAsia" w:ascii="宋体" w:hAnsi="宋体"/>
          <w:sz w:val="24"/>
          <w:highlight w:val="none"/>
          <w:lang w:val="en-US" w:eastAsia="zh-CN"/>
        </w:rPr>
        <w:t>询价</w:t>
      </w:r>
      <w:r>
        <w:rPr>
          <w:rFonts w:hint="eastAsia" w:ascii="宋体" w:hAnsi="宋体"/>
          <w:sz w:val="24"/>
          <w:highlight w:val="none"/>
          <w:lang w:eastAsia="zh-CN"/>
        </w:rPr>
        <w:t>文件</w:t>
      </w:r>
      <w:r>
        <w:rPr>
          <w:rFonts w:hint="eastAsia" w:ascii="宋体" w:hAnsi="宋体"/>
          <w:sz w:val="24"/>
          <w:highlight w:val="none"/>
        </w:rPr>
        <w:t>的要求相一致。若</w:t>
      </w:r>
      <w:r>
        <w:rPr>
          <w:rFonts w:hint="eastAsia" w:ascii="宋体" w:hAnsi="宋体"/>
          <w:sz w:val="24"/>
          <w:highlight w:val="none"/>
          <w:lang w:val="en-US" w:eastAsia="zh-CN"/>
        </w:rPr>
        <w:t>询价</w:t>
      </w:r>
      <w:r>
        <w:rPr>
          <w:rFonts w:hint="eastAsia" w:ascii="宋体" w:hAnsi="宋体"/>
          <w:sz w:val="24"/>
          <w:highlight w:val="none"/>
          <w:lang w:eastAsia="zh-CN"/>
        </w:rPr>
        <w:t>文件</w:t>
      </w:r>
      <w:r>
        <w:rPr>
          <w:rFonts w:hint="eastAsia" w:ascii="宋体" w:hAnsi="宋体"/>
          <w:sz w:val="24"/>
          <w:highlight w:val="none"/>
        </w:rPr>
        <w:t>及</w:t>
      </w:r>
      <w:r>
        <w:rPr>
          <w:rFonts w:hint="eastAsia" w:ascii="宋体" w:hAnsi="宋体"/>
          <w:sz w:val="24"/>
          <w:highlight w:val="none"/>
          <w:lang w:eastAsia="zh-CN"/>
        </w:rPr>
        <w:t>响应文件</w:t>
      </w:r>
      <w:r>
        <w:rPr>
          <w:rFonts w:hint="eastAsia" w:ascii="宋体" w:hAnsi="宋体"/>
          <w:sz w:val="24"/>
          <w:highlight w:val="none"/>
        </w:rPr>
        <w:t>中无相应说明，则以国家有关部门最新颁布的相应标准及规范为准。</w:t>
      </w:r>
    </w:p>
    <w:p>
      <w:pPr>
        <w:snapToGrid w:val="0"/>
        <w:spacing w:line="440" w:lineRule="exact"/>
        <w:ind w:firstLine="480" w:firstLineChars="200"/>
        <w:rPr>
          <w:rFonts w:hint="eastAsia" w:ascii="宋体" w:hAnsi="宋体" w:eastAsia="宋体" w:cs="Times New Roman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2、所有货物必须符合国家相关强制性要求。</w:t>
      </w:r>
    </w:p>
    <w:p>
      <w:pPr>
        <w:snapToGrid w:val="0"/>
        <w:spacing w:line="44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sz w:val="24"/>
          <w:highlight w:val="none"/>
        </w:rPr>
        <w:t>、</w:t>
      </w:r>
      <w:r>
        <w:rPr>
          <w:rFonts w:hint="eastAsia" w:ascii="宋体" w:hAnsi="宋体"/>
          <w:sz w:val="24"/>
          <w:highlight w:val="none"/>
          <w:lang w:val="en-US" w:eastAsia="zh-CN"/>
        </w:rPr>
        <w:t>产品质保期、服务期</w:t>
      </w:r>
      <w:r>
        <w:rPr>
          <w:rFonts w:hint="eastAsia" w:ascii="宋体" w:hAnsi="宋体"/>
          <w:sz w:val="24"/>
          <w:highlight w:val="none"/>
        </w:rPr>
        <w:t xml:space="preserve">及售后服务：                                        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sz w:val="24"/>
          <w:highlight w:val="none"/>
        </w:rPr>
        <w:t>.</w:t>
      </w:r>
      <w:r>
        <w:rPr>
          <w:rFonts w:hint="eastAsia" w:ascii="宋体" w:hAnsi="宋体"/>
          <w:sz w:val="24"/>
          <w:highlight w:val="none"/>
          <w:lang w:val="en-US" w:eastAsia="zh-CN"/>
        </w:rPr>
        <w:t>1产品质保期：成交供应商须提供产品</w:t>
      </w:r>
      <w:r>
        <w:rPr>
          <w:rFonts w:hint="eastAsia" w:ascii="宋体" w:hAnsi="宋体"/>
          <w:color w:val="FF0000"/>
          <w:sz w:val="24"/>
          <w:highlight w:val="none"/>
          <w:u w:val="single"/>
          <w:lang w:val="en-US" w:eastAsia="zh-CN"/>
        </w:rPr>
        <w:t>至少1年</w:t>
      </w:r>
      <w:r>
        <w:rPr>
          <w:rFonts w:hint="eastAsia" w:ascii="宋体" w:hAnsi="宋体"/>
          <w:sz w:val="24"/>
          <w:highlight w:val="none"/>
          <w:lang w:val="en-US" w:eastAsia="zh-CN"/>
        </w:rPr>
        <w:t>的质保（自验收合格之日起计算），质保期内出现质量问题，成交供应商负责包修、包退、包换，所有质保费用均已包含在总报价中。</w:t>
      </w:r>
    </w:p>
    <w:p>
      <w:pPr>
        <w:snapToGrid w:val="0"/>
        <w:spacing w:line="44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  <w:highlight w:val="none"/>
        </w:rPr>
        <w:t>.2</w:t>
      </w:r>
      <w:r>
        <w:rPr>
          <w:rFonts w:hint="eastAsia" w:ascii="宋体" w:hAnsi="宋体" w:eastAsia="宋体" w:cs="Times New Roman"/>
          <w:sz w:val="24"/>
          <w:highlight w:val="none"/>
          <w:lang w:eastAsia="zh-CN"/>
        </w:rPr>
        <w:t>成交供应商</w:t>
      </w:r>
      <w:r>
        <w:rPr>
          <w:rFonts w:hint="eastAsia" w:ascii="宋体" w:hAnsi="宋体" w:eastAsia="宋体" w:cs="Times New Roman"/>
          <w:sz w:val="24"/>
          <w:highlight w:val="none"/>
        </w:rPr>
        <w:t>须设有维修服务电话，负责解答用户在货物使用中遇到的问题，及时提出解决问题的建议和操作方法。</w:t>
      </w:r>
      <w:r>
        <w:rPr>
          <w:rFonts w:hint="eastAsia" w:ascii="宋体" w:hAnsi="宋体"/>
          <w:sz w:val="24"/>
          <w:highlight w:val="none"/>
        </w:rPr>
        <w:t xml:space="preserve">                                                                      </w:t>
      </w:r>
    </w:p>
    <w:p>
      <w:pPr>
        <w:snapToGrid w:val="0"/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sz w:val="24"/>
          <w:highlight w:val="none"/>
        </w:rPr>
        <w:t>.3售后服务响应时间</w:t>
      </w:r>
      <w:r>
        <w:rPr>
          <w:rFonts w:hint="eastAsia" w:ascii="宋体" w:hAnsi="宋体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sz w:val="24"/>
          <w:szCs w:val="24"/>
          <w:highlight w:val="none"/>
        </w:rPr>
        <w:t>如货物出现质量问题，</w:t>
      </w:r>
      <w:r>
        <w:rPr>
          <w:rFonts w:hint="eastAsia" w:ascii="宋体" w:hAnsi="宋体"/>
          <w:sz w:val="24"/>
          <w:highlight w:val="none"/>
          <w:lang w:eastAsia="zh-CN"/>
        </w:rPr>
        <w:t>成交供应商</w:t>
      </w:r>
      <w:r>
        <w:rPr>
          <w:rFonts w:hint="eastAsia" w:ascii="宋体" w:hAnsi="宋体" w:cs="宋体"/>
          <w:sz w:val="24"/>
          <w:szCs w:val="24"/>
          <w:highlight w:val="none"/>
        </w:rPr>
        <w:t>须</w:t>
      </w:r>
      <w:r>
        <w:rPr>
          <w:rFonts w:hint="eastAsia" w:ascii="宋体" w:hAnsi="宋体" w:cs="宋体"/>
          <w:color w:val="FF0000"/>
          <w:sz w:val="24"/>
          <w:szCs w:val="24"/>
          <w:highlight w:val="none"/>
          <w:u w:val="single"/>
        </w:rPr>
        <w:t>1小时内</w:t>
      </w:r>
      <w:r>
        <w:rPr>
          <w:rFonts w:hint="eastAsia" w:ascii="宋体" w:hAnsi="宋体" w:cs="宋体"/>
          <w:sz w:val="24"/>
          <w:szCs w:val="24"/>
          <w:highlight w:val="none"/>
        </w:rPr>
        <w:t>响应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highlight w:val="none"/>
        </w:rPr>
        <w:t>电话响应无法解决，</w:t>
      </w:r>
      <w:r>
        <w:rPr>
          <w:rFonts w:hint="eastAsia" w:ascii="宋体" w:hAnsi="宋体"/>
          <w:sz w:val="24"/>
          <w:highlight w:val="none"/>
          <w:lang w:eastAsia="zh-CN"/>
        </w:rPr>
        <w:t>成交供应商</w:t>
      </w:r>
      <w:r>
        <w:rPr>
          <w:rFonts w:hint="eastAsia" w:ascii="宋体" w:hAnsi="宋体" w:cs="宋体"/>
          <w:sz w:val="24"/>
          <w:szCs w:val="24"/>
          <w:highlight w:val="none"/>
        </w:rPr>
        <w:t>必须在接报修电话</w:t>
      </w:r>
      <w:r>
        <w:rPr>
          <w:rFonts w:hint="eastAsia" w:ascii="宋体" w:hAnsi="宋体" w:cs="宋体"/>
          <w:color w:val="FF0000"/>
          <w:sz w:val="24"/>
          <w:szCs w:val="24"/>
          <w:highlight w:val="none"/>
          <w:u w:val="single"/>
        </w:rPr>
        <w:t>24小时</w:t>
      </w:r>
      <w:r>
        <w:rPr>
          <w:rFonts w:hint="eastAsia" w:ascii="宋体" w:hAnsi="宋体" w:cs="宋体"/>
          <w:sz w:val="24"/>
          <w:szCs w:val="24"/>
          <w:highlight w:val="none"/>
        </w:rPr>
        <w:t>内到达现场并在</w:t>
      </w:r>
      <w:r>
        <w:rPr>
          <w:rFonts w:hint="eastAsia" w:ascii="宋体" w:hAnsi="宋体" w:cs="宋体"/>
          <w:color w:val="FF0000"/>
          <w:sz w:val="24"/>
          <w:szCs w:val="24"/>
          <w:highlight w:val="none"/>
          <w:u w:val="single"/>
        </w:rPr>
        <w:t>48小时</w:t>
      </w:r>
      <w:r>
        <w:rPr>
          <w:rFonts w:hint="eastAsia" w:ascii="宋体" w:hAnsi="宋体" w:cs="宋体"/>
          <w:sz w:val="24"/>
          <w:szCs w:val="24"/>
          <w:highlight w:val="none"/>
        </w:rPr>
        <w:t>内解决问题。如不能解决的，</w:t>
      </w:r>
      <w:r>
        <w:rPr>
          <w:rFonts w:hint="eastAsia" w:ascii="宋体" w:hAnsi="宋体"/>
          <w:sz w:val="24"/>
          <w:highlight w:val="none"/>
          <w:lang w:eastAsia="zh-CN"/>
        </w:rPr>
        <w:t>成交供应商</w:t>
      </w:r>
      <w:r>
        <w:rPr>
          <w:rFonts w:hint="eastAsia" w:ascii="宋体" w:hAnsi="宋体" w:cs="宋体"/>
          <w:sz w:val="24"/>
          <w:szCs w:val="24"/>
          <w:highlight w:val="none"/>
        </w:rPr>
        <w:t>需提供备品备件供采购人使用。质保期内如货物出现质量问题，</w:t>
      </w:r>
      <w:r>
        <w:rPr>
          <w:rFonts w:hint="eastAsia" w:ascii="宋体" w:hAnsi="宋体"/>
          <w:sz w:val="24"/>
          <w:highlight w:val="none"/>
          <w:lang w:eastAsia="zh-CN"/>
        </w:rPr>
        <w:t>成交供应商</w:t>
      </w:r>
      <w:r>
        <w:rPr>
          <w:rFonts w:hint="eastAsia" w:ascii="宋体" w:hAnsi="宋体" w:cs="宋体"/>
          <w:sz w:val="24"/>
          <w:szCs w:val="24"/>
          <w:highlight w:val="none"/>
        </w:rPr>
        <w:t>负责修复，对于无法修复的情况，</w:t>
      </w:r>
      <w:r>
        <w:rPr>
          <w:rFonts w:hint="eastAsia" w:ascii="宋体" w:hAnsi="宋体"/>
          <w:sz w:val="24"/>
          <w:highlight w:val="none"/>
          <w:lang w:eastAsia="zh-CN"/>
        </w:rPr>
        <w:t>成交供应商</w:t>
      </w:r>
      <w:r>
        <w:rPr>
          <w:rFonts w:hint="eastAsia" w:ascii="宋体" w:hAnsi="宋体" w:cs="宋体"/>
          <w:sz w:val="24"/>
          <w:szCs w:val="24"/>
          <w:highlight w:val="none"/>
        </w:rPr>
        <w:t>负责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免费</w:t>
      </w:r>
      <w:r>
        <w:rPr>
          <w:rFonts w:hint="eastAsia" w:ascii="宋体" w:hAnsi="宋体" w:cs="宋体"/>
          <w:sz w:val="24"/>
          <w:szCs w:val="24"/>
          <w:highlight w:val="none"/>
        </w:rPr>
        <w:t>更换。</w:t>
      </w:r>
    </w:p>
    <w:p>
      <w:pPr>
        <w:tabs>
          <w:tab w:val="left" w:pos="7020"/>
        </w:tabs>
        <w:spacing w:line="440" w:lineRule="exact"/>
        <w:ind w:firstLine="480" w:firstLineChars="200"/>
        <w:outlineLvl w:val="0"/>
        <w:rPr>
          <w:rFonts w:hint="eastAsia" w:ascii="宋体" w:hAnsi="宋体" w:eastAsia="宋体" w:cs="Times New Roman"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color w:val="FF0000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Times New Roman"/>
          <w:color w:val="FF0000"/>
          <w:sz w:val="24"/>
          <w:highlight w:val="none"/>
          <w:lang w:val="en-US" w:eastAsia="zh-CN"/>
        </w:rPr>
        <w:t>、供货期：自接到医院通知7个日历日内供货。</w:t>
      </w:r>
    </w:p>
    <w:p>
      <w:pPr>
        <w:tabs>
          <w:tab w:val="left" w:pos="7020"/>
        </w:tabs>
        <w:spacing w:line="440" w:lineRule="exact"/>
        <w:ind w:firstLine="480" w:firstLineChars="200"/>
        <w:outlineLvl w:val="0"/>
        <w:rPr>
          <w:rFonts w:hint="eastAsia" w:ascii="宋体" w:hAnsi="宋体" w:eastAsia="宋体" w:cs="Times New Roman"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、供货地点：马鞍山市中医院（采购人指定地点）。</w:t>
      </w:r>
    </w:p>
    <w:p>
      <w:pPr>
        <w:spacing w:line="520" w:lineRule="exact"/>
        <w:ind w:firstLine="480" w:firstLineChars="200"/>
        <w:outlineLvl w:val="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6、</w:t>
      </w:r>
      <w:r>
        <w:rPr>
          <w:rFonts w:hint="eastAsia" w:ascii="宋体" w:hAnsi="宋体"/>
          <w:sz w:val="24"/>
          <w:highlight w:val="none"/>
        </w:rPr>
        <w:t>付款</w:t>
      </w:r>
      <w:r>
        <w:rPr>
          <w:rFonts w:hint="eastAsia" w:ascii="宋体" w:hAnsi="宋体" w:eastAsia="宋体" w:cs="Times New Roman"/>
          <w:sz w:val="24"/>
          <w:highlight w:val="none"/>
        </w:rPr>
        <w:t>方式：验收合格后一次性付全款。</w:t>
      </w:r>
    </w:p>
    <w:p>
      <w:pPr>
        <w:tabs>
          <w:tab w:val="left" w:pos="7020"/>
        </w:tabs>
        <w:spacing w:line="440" w:lineRule="exact"/>
        <w:ind w:firstLine="480" w:firstLineChars="200"/>
        <w:outlineLvl w:val="0"/>
        <w:rPr>
          <w:rFonts w:hint="eastAsia" w:ascii="宋体" w:hAnsi="宋体" w:eastAsia="宋体" w:cs="Times New Roman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7、本项目总报价包含了交付使用前的全部费用，包括货物购置费、调试费、人工费、交通费、食宿费、管理费、运输费、保险费、质保期内的维护维修费、培训费、验收费、其他费用及所有价内价外税金及合理利润等。</w:t>
      </w:r>
    </w:p>
    <w:p>
      <w:pPr>
        <w:tabs>
          <w:tab w:val="left" w:pos="7020"/>
        </w:tabs>
        <w:spacing w:line="440" w:lineRule="exact"/>
        <w:ind w:firstLine="482" w:firstLineChars="200"/>
        <w:outlineLvl w:val="0"/>
        <w:rPr>
          <w:rFonts w:hint="default" w:ascii="宋体" w:hAnsi="宋体" w:eastAsia="宋体" w:cs="Times New Roman"/>
          <w:b/>
          <w:bCs/>
          <w:color w:val="FF0000"/>
          <w:sz w:val="24"/>
          <w:highlight w:val="yellow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FF0000"/>
          <w:sz w:val="24"/>
          <w:highlight w:val="yellow"/>
          <w:lang w:val="en-US" w:eastAsia="zh-CN"/>
        </w:rPr>
        <w:t>8、提供</w:t>
      </w:r>
      <w:bookmarkStart w:id="2" w:name="_GoBack"/>
      <w:bookmarkEnd w:id="2"/>
      <w:r>
        <w:rPr>
          <w:rFonts w:hint="eastAsia" w:ascii="宋体" w:hAnsi="宋体" w:eastAsia="宋体" w:cs="Times New Roman"/>
          <w:b/>
          <w:bCs/>
          <w:color w:val="FF0000"/>
          <w:sz w:val="24"/>
          <w:highlight w:val="yellow"/>
          <w:lang w:val="en-US" w:eastAsia="zh-CN"/>
        </w:rPr>
        <w:t>实物样品图并承诺签字盖章。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6CF2"/>
    <w:rsid w:val="10B2740D"/>
    <w:rsid w:val="1280501D"/>
    <w:rsid w:val="18C0237E"/>
    <w:rsid w:val="1F1E18C9"/>
    <w:rsid w:val="22A57279"/>
    <w:rsid w:val="400737BE"/>
    <w:rsid w:val="468F54BB"/>
    <w:rsid w:val="66AE70B9"/>
    <w:rsid w:val="6A334535"/>
    <w:rsid w:val="7579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ind w:firstLine="645"/>
    </w:pPr>
    <w:rPr>
      <w:rFonts w:ascii="Arial" w:hAnsi="Arial" w:eastAsia="仿宋_GB2312"/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189</Characters>
  <Lines>0</Lines>
  <Paragraphs>0</Paragraphs>
  <TotalTime>38</TotalTime>
  <ScaleCrop>false</ScaleCrop>
  <LinksUpToDate>false</LinksUpToDate>
  <CharactersWithSpaces>189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2026-04-13T09:28:00Z</dcterms:created>
  <dc:creator>Administrator</dc:creator>
  <cp:lastModifiedBy>绝世撒旦</cp:lastModifiedBy>
  <dcterms:modified xsi:type="dcterms:W3CDTF">2026-04-24T09:28:04Z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5B71250EAF194FBB8A65764CE45FAAED</vt:lpwstr>
  </property>
  <property fmtid="{D5CDD505-2E9C-101B-9397-08002B2CF9AE}" pid="4" name="KSOTemplateDocerSaveRecord">
    <vt:lpwstr>eyJoZGlkIjoiNDM3MTYzMDhhOTc5YTExMzg1YTM0MTdhNjM0ZDllMjgiLCJ1c2VySWQiOiI0MzkxNjI2NzYifQ==</vt:lpwstr>
  </property>
</Properties>
</file>