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中医院2026年空调采购及安装需求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1.65 </w:t>
      </w:r>
      <w:r>
        <w:rPr>
          <w:rFonts w:hint="eastAsia" w:asciiTheme="minorEastAsia" w:hAnsiTheme="minorEastAsia" w:eastAsiaTheme="minorEastAsia" w:cstheme="minorEastAsia"/>
          <w:b/>
          <w:bCs/>
          <w:color w:val="FF0000"/>
          <w:sz w:val="24"/>
          <w:szCs w:val="28"/>
          <w:lang w:val="en-US" w:eastAsia="zh-CN"/>
        </w:rPr>
        <w:t>万元（综合费率 100%）；</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1.65 </w:t>
      </w:r>
      <w:r>
        <w:rPr>
          <w:rFonts w:hint="eastAsia" w:asciiTheme="minorEastAsia" w:hAnsiTheme="minorEastAsia" w:eastAsiaTheme="minorEastAsia" w:cstheme="minorEastAsia"/>
          <w:b/>
          <w:bCs/>
          <w:color w:val="FF0000"/>
          <w:sz w:val="24"/>
          <w:szCs w:val="28"/>
          <w:lang w:val="en-US" w:eastAsia="zh-CN"/>
        </w:rPr>
        <w:t>万元（综合费率 100%）。</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56"/>
        <w:gridCol w:w="4443"/>
        <w:gridCol w:w="544"/>
        <w:gridCol w:w="525"/>
        <w:gridCol w:w="1294"/>
        <w:gridCol w:w="588"/>
      </w:tblGrid>
      <w:tr w14:paraId="2EA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746" w:type="dxa"/>
            <w:noWrap w:val="0"/>
            <w:vAlign w:val="center"/>
          </w:tcPr>
          <w:p w14:paraId="7338E49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序号</w:t>
            </w:r>
          </w:p>
        </w:tc>
        <w:tc>
          <w:tcPr>
            <w:tcW w:w="1756" w:type="dxa"/>
            <w:noWrap w:val="0"/>
            <w:vAlign w:val="center"/>
          </w:tcPr>
          <w:p w14:paraId="0BED5CF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货物名称</w:t>
            </w:r>
          </w:p>
        </w:tc>
        <w:tc>
          <w:tcPr>
            <w:tcW w:w="4443" w:type="dxa"/>
            <w:noWrap w:val="0"/>
            <w:vAlign w:val="center"/>
          </w:tcPr>
          <w:p w14:paraId="1C0820F6">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技术参数</w:t>
            </w:r>
          </w:p>
        </w:tc>
        <w:tc>
          <w:tcPr>
            <w:tcW w:w="544" w:type="dxa"/>
            <w:noWrap w:val="0"/>
            <w:vAlign w:val="center"/>
          </w:tcPr>
          <w:p w14:paraId="3850779B">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数量</w:t>
            </w:r>
          </w:p>
        </w:tc>
        <w:tc>
          <w:tcPr>
            <w:tcW w:w="525" w:type="dxa"/>
            <w:noWrap w:val="0"/>
            <w:vAlign w:val="center"/>
          </w:tcPr>
          <w:p w14:paraId="20B8542D">
            <w:pPr>
              <w:snapToGrid w:val="0"/>
              <w:ind w:left="0" w:leftChars="0" w:right="0" w:rightChars="0" w:firstLine="0" w:firstLineChars="0"/>
              <w:jc w:val="center"/>
              <w:rPr>
                <w:rFonts w:hint="eastAsia"/>
                <w:b/>
                <w:bCs/>
                <w:sz w:val="24"/>
                <w:szCs w:val="28"/>
                <w:highlight w:val="none"/>
                <w:vertAlign w:val="baseline"/>
                <w:lang w:val="en-US" w:eastAsia="zh-CN"/>
              </w:rPr>
            </w:pPr>
            <w:r>
              <w:rPr>
                <w:rFonts w:hint="eastAsia"/>
                <w:b/>
                <w:bCs/>
                <w:sz w:val="24"/>
                <w:szCs w:val="28"/>
                <w:highlight w:val="none"/>
                <w:vertAlign w:val="baseline"/>
                <w:lang w:val="en-US" w:eastAsia="zh-CN"/>
              </w:rPr>
              <w:t>单位</w:t>
            </w:r>
          </w:p>
        </w:tc>
        <w:tc>
          <w:tcPr>
            <w:tcW w:w="1294" w:type="dxa"/>
            <w:noWrap w:val="0"/>
            <w:vAlign w:val="center"/>
          </w:tcPr>
          <w:p w14:paraId="69D1AC95">
            <w:pPr>
              <w:snapToGrid w:val="0"/>
              <w:ind w:left="0" w:leftChars="0" w:right="0" w:rightChars="0" w:firstLine="0" w:firstLineChars="0"/>
              <w:jc w:val="both"/>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最高限制单价（元）</w:t>
            </w:r>
          </w:p>
        </w:tc>
        <w:tc>
          <w:tcPr>
            <w:tcW w:w="588" w:type="dxa"/>
            <w:noWrap w:val="0"/>
            <w:vAlign w:val="center"/>
          </w:tcPr>
          <w:p w14:paraId="3D6DE016">
            <w:pPr>
              <w:snapToGrid w:val="0"/>
              <w:ind w:left="0" w:leftChars="0" w:right="0" w:rightChars="0" w:firstLine="0" w:firstLineChars="0"/>
              <w:jc w:val="center"/>
              <w:rPr>
                <w:rFonts w:hint="default" w:cs="Times New Roman"/>
                <w:b/>
                <w:bCs/>
                <w:kern w:val="2"/>
                <w:sz w:val="24"/>
                <w:szCs w:val="32"/>
                <w:highlight w:val="none"/>
                <w:vertAlign w:val="baseline"/>
                <w:lang w:val="en-US" w:eastAsia="zh-CN" w:bidi="ar-SA"/>
              </w:rPr>
            </w:pPr>
            <w:r>
              <w:rPr>
                <w:rFonts w:hint="eastAsia" w:cs="Times New Roman"/>
                <w:b/>
                <w:bCs/>
                <w:kern w:val="2"/>
                <w:sz w:val="24"/>
                <w:szCs w:val="32"/>
                <w:highlight w:val="none"/>
                <w:vertAlign w:val="baseline"/>
                <w:lang w:val="en-US" w:eastAsia="zh-CN" w:bidi="ar-SA"/>
              </w:rPr>
              <w:t>备注</w:t>
            </w:r>
          </w:p>
        </w:tc>
      </w:tr>
      <w:tr w14:paraId="6210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tblHeader/>
          <w:jc w:val="center"/>
        </w:trPr>
        <w:tc>
          <w:tcPr>
            <w:tcW w:w="746" w:type="dxa"/>
            <w:noWrap w:val="0"/>
            <w:vAlign w:val="center"/>
          </w:tcPr>
          <w:p w14:paraId="40ECF4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56" w:type="dxa"/>
            <w:noWrap w:val="0"/>
            <w:vAlign w:val="center"/>
          </w:tcPr>
          <w:p w14:paraId="767E80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1B1F7B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（柜式2匹）</w:t>
            </w:r>
          </w:p>
        </w:tc>
        <w:tc>
          <w:tcPr>
            <w:tcW w:w="4443" w:type="dxa"/>
            <w:noWrap w:val="0"/>
            <w:vAlign w:val="center"/>
          </w:tcPr>
          <w:p w14:paraId="6D10A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类型：柜式空调</w:t>
            </w:r>
          </w:p>
          <w:p w14:paraId="1DE0D4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制冷量：≥5100W</w:t>
            </w:r>
          </w:p>
          <w:p w14:paraId="74BF9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3.制热量：≥7200W</w:t>
            </w:r>
          </w:p>
          <w:p w14:paraId="2A9FA4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能效等级：新一级能效</w:t>
            </w:r>
          </w:p>
          <w:p w14:paraId="5F4BAC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5.电源：220V~/50Hz</w:t>
            </w:r>
          </w:p>
          <w:p w14:paraId="19CAE3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6.循环风量：≥1000m³/h</w:t>
            </w:r>
          </w:p>
          <w:p w14:paraId="506DD0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具备自清洁、静音、除湿、定时功能</w:t>
            </w:r>
          </w:p>
          <w:p w14:paraId="1E6AB3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8.整机保修≥3年，压缩机保修≥6年</w:t>
            </w:r>
          </w:p>
          <w:p w14:paraId="6DC24D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9.免费提供管道、支架、水管、电源线</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en-US" w:eastAsia="zh-CN" w:bidi="ar"/>
              </w:rPr>
              <w:t>所有配件，具体数量由</w:t>
            </w:r>
            <w:r>
              <w:rPr>
                <w:rFonts w:hint="eastAsia" w:ascii="宋体" w:hAnsi="宋体" w:cs="宋体"/>
                <w:i w:val="0"/>
                <w:iCs w:val="0"/>
                <w:color w:val="000000"/>
                <w:kern w:val="0"/>
                <w:sz w:val="24"/>
                <w:szCs w:val="24"/>
                <w:highlight w:val="none"/>
                <w:u w:val="none"/>
                <w:lang w:val="en-US" w:eastAsia="zh-CN" w:bidi="ar"/>
              </w:rPr>
              <w:t>成交商</w:t>
            </w:r>
            <w:r>
              <w:rPr>
                <w:rFonts w:hint="eastAsia" w:ascii="宋体" w:hAnsi="宋体" w:eastAsia="宋体" w:cs="宋体"/>
                <w:i w:val="0"/>
                <w:iCs w:val="0"/>
                <w:color w:val="000000"/>
                <w:kern w:val="0"/>
                <w:sz w:val="24"/>
                <w:szCs w:val="24"/>
                <w:u w:val="none"/>
                <w:lang w:val="en-US" w:eastAsia="zh-CN" w:bidi="ar"/>
              </w:rPr>
              <w:t>现场勘察。</w:t>
            </w:r>
          </w:p>
        </w:tc>
        <w:tc>
          <w:tcPr>
            <w:tcW w:w="544" w:type="dxa"/>
            <w:noWrap w:val="0"/>
            <w:vAlign w:val="center"/>
          </w:tcPr>
          <w:p w14:paraId="35A9A1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按需供货</w:t>
            </w:r>
          </w:p>
        </w:tc>
        <w:tc>
          <w:tcPr>
            <w:tcW w:w="525" w:type="dxa"/>
            <w:noWrap w:val="0"/>
            <w:vAlign w:val="center"/>
          </w:tcPr>
          <w:p w14:paraId="6495B6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294" w:type="dxa"/>
            <w:noWrap w:val="0"/>
            <w:vAlign w:val="center"/>
          </w:tcPr>
          <w:p w14:paraId="08EDC3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4500</w:t>
            </w:r>
          </w:p>
        </w:tc>
        <w:tc>
          <w:tcPr>
            <w:tcW w:w="588" w:type="dxa"/>
            <w:vMerge w:val="restart"/>
            <w:noWrap w:val="0"/>
            <w:vAlign w:val="center"/>
          </w:tcPr>
          <w:p w14:paraId="492088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default" w:ascii="宋体" w:eastAsia="宋体" w:cs="Times New Roman"/>
                <w:b/>
                <w:bCs/>
                <w:kern w:val="2"/>
                <w:sz w:val="21"/>
                <w:szCs w:val="36"/>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品牌建议：格力、美的、海尔等国产高端一线</w:t>
            </w:r>
          </w:p>
        </w:tc>
      </w:tr>
      <w:tr w14:paraId="546F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blHeader/>
          <w:jc w:val="center"/>
        </w:trPr>
        <w:tc>
          <w:tcPr>
            <w:tcW w:w="746" w:type="dxa"/>
            <w:noWrap w:val="0"/>
            <w:vAlign w:val="center"/>
          </w:tcPr>
          <w:p w14:paraId="18B183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756" w:type="dxa"/>
            <w:noWrap w:val="0"/>
            <w:vAlign w:val="center"/>
          </w:tcPr>
          <w:p w14:paraId="2E2D62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1210B5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（柜式5匹）</w:t>
            </w:r>
          </w:p>
        </w:tc>
        <w:tc>
          <w:tcPr>
            <w:tcW w:w="4443" w:type="dxa"/>
            <w:noWrap w:val="0"/>
            <w:vAlign w:val="center"/>
          </w:tcPr>
          <w:p w14:paraId="35505B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1.类型：柜式空调</w:t>
            </w:r>
          </w:p>
          <w:p w14:paraId="5D0A9B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2.制冷量：≥12000W</w:t>
            </w:r>
          </w:p>
          <w:p w14:paraId="16CDD6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制热量：≥15000W</w:t>
            </w:r>
          </w:p>
          <w:p w14:paraId="69D1E3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能效等级：新一级能效</w:t>
            </w:r>
          </w:p>
          <w:p w14:paraId="3D10C2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电源：380V~/50Hz</w:t>
            </w:r>
          </w:p>
          <w:p w14:paraId="36AAD19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6.循环风量：≥1500m³/h</w:t>
            </w:r>
          </w:p>
          <w:p w14:paraId="3F88D2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具备自清洁、静音、除湿、定时功能</w:t>
            </w:r>
          </w:p>
          <w:p w14:paraId="6FE71B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8.整机保修≥3年，压缩机保修≥6年</w:t>
            </w:r>
          </w:p>
          <w:p w14:paraId="2DA17E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9.免费提供管道、支架、水管、电源线</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en-US" w:eastAsia="zh-CN" w:bidi="ar"/>
              </w:rPr>
              <w:t>所有配件，具体数量由</w:t>
            </w:r>
            <w:r>
              <w:rPr>
                <w:rFonts w:hint="eastAsia" w:ascii="宋体" w:hAnsi="宋体" w:cs="宋体"/>
                <w:i w:val="0"/>
                <w:iCs w:val="0"/>
                <w:color w:val="000000"/>
                <w:kern w:val="0"/>
                <w:sz w:val="24"/>
                <w:szCs w:val="24"/>
                <w:highlight w:val="none"/>
                <w:u w:val="none"/>
                <w:lang w:val="en-US" w:eastAsia="zh-CN" w:bidi="ar"/>
              </w:rPr>
              <w:t>成交商</w:t>
            </w:r>
            <w:r>
              <w:rPr>
                <w:rFonts w:hint="eastAsia" w:ascii="宋体" w:hAnsi="宋体" w:eastAsia="宋体" w:cs="宋体"/>
                <w:i w:val="0"/>
                <w:iCs w:val="0"/>
                <w:color w:val="000000"/>
                <w:kern w:val="0"/>
                <w:sz w:val="24"/>
                <w:szCs w:val="24"/>
                <w:u w:val="none"/>
                <w:lang w:val="en-US" w:eastAsia="zh-CN" w:bidi="ar"/>
              </w:rPr>
              <w:t>现场勘察。</w:t>
            </w:r>
          </w:p>
        </w:tc>
        <w:tc>
          <w:tcPr>
            <w:tcW w:w="544" w:type="dxa"/>
            <w:noWrap w:val="0"/>
            <w:vAlign w:val="center"/>
          </w:tcPr>
          <w:p w14:paraId="7AF0A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按需供货</w:t>
            </w:r>
          </w:p>
        </w:tc>
        <w:tc>
          <w:tcPr>
            <w:tcW w:w="525" w:type="dxa"/>
            <w:noWrap w:val="0"/>
            <w:vAlign w:val="center"/>
          </w:tcPr>
          <w:p w14:paraId="46FB4B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294" w:type="dxa"/>
            <w:noWrap w:val="0"/>
            <w:vAlign w:val="center"/>
          </w:tcPr>
          <w:p w14:paraId="32827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7500</w:t>
            </w:r>
          </w:p>
        </w:tc>
        <w:tc>
          <w:tcPr>
            <w:tcW w:w="588" w:type="dxa"/>
            <w:vMerge w:val="continue"/>
            <w:noWrap w:val="0"/>
            <w:vAlign w:val="center"/>
          </w:tcPr>
          <w:p w14:paraId="52C6C5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eastAsia="宋体" w:cs="Times New Roman"/>
                <w:b/>
                <w:bCs/>
                <w:kern w:val="2"/>
                <w:sz w:val="22"/>
                <w:szCs w:val="40"/>
                <w:highlight w:val="none"/>
                <w:vertAlign w:val="baseline"/>
                <w:lang w:val="en-US" w:eastAsia="zh-CN" w:bidi="ar-SA"/>
              </w:rPr>
            </w:pPr>
          </w:p>
        </w:tc>
      </w:tr>
      <w:tr w14:paraId="10B0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blHeader/>
          <w:jc w:val="center"/>
        </w:trPr>
        <w:tc>
          <w:tcPr>
            <w:tcW w:w="746" w:type="dxa"/>
            <w:noWrap w:val="0"/>
            <w:vAlign w:val="center"/>
          </w:tcPr>
          <w:p w14:paraId="2A582B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756" w:type="dxa"/>
            <w:noWrap w:val="0"/>
            <w:vAlign w:val="center"/>
          </w:tcPr>
          <w:p w14:paraId="3244E2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3E0B97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（壁挂式</w:t>
            </w:r>
            <w:r>
              <w:rPr>
                <w:rFonts w:hint="eastAsia" w:ascii="宋体" w:hAnsi="宋体" w:cs="宋体"/>
                <w:i w:val="0"/>
                <w:iCs w:val="0"/>
                <w:color w:val="000000"/>
                <w:kern w:val="0"/>
                <w:sz w:val="24"/>
                <w:szCs w:val="24"/>
                <w:u w:val="none"/>
                <w:lang w:val="en-US" w:eastAsia="zh-CN" w:bidi="ar"/>
              </w:rPr>
              <w:t>1匹</w:t>
            </w:r>
            <w:r>
              <w:rPr>
                <w:rFonts w:hint="eastAsia" w:ascii="宋体" w:hAnsi="宋体" w:eastAsia="宋体" w:cs="宋体"/>
                <w:i w:val="0"/>
                <w:iCs w:val="0"/>
                <w:color w:val="000000"/>
                <w:kern w:val="0"/>
                <w:sz w:val="24"/>
                <w:szCs w:val="24"/>
                <w:u w:val="none"/>
                <w:lang w:val="en-US" w:eastAsia="zh-CN" w:bidi="ar"/>
              </w:rPr>
              <w:t>）</w:t>
            </w:r>
          </w:p>
        </w:tc>
        <w:tc>
          <w:tcPr>
            <w:tcW w:w="4443" w:type="dxa"/>
            <w:noWrap w:val="0"/>
            <w:vAlign w:val="center"/>
          </w:tcPr>
          <w:p w14:paraId="290ADB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类型：壁挂式</w:t>
            </w:r>
          </w:p>
          <w:p w14:paraId="5D4560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制冷量：≥3500W</w:t>
            </w:r>
          </w:p>
          <w:p w14:paraId="081681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3.制热量：≥4500W</w:t>
            </w:r>
          </w:p>
          <w:p w14:paraId="24CE08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能效等级：新一级能效</w:t>
            </w:r>
          </w:p>
          <w:p w14:paraId="3A401D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5.电源：220V~/50Hz</w:t>
            </w:r>
          </w:p>
          <w:p w14:paraId="17497F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6.循环风量：≥1000m³/h</w:t>
            </w:r>
          </w:p>
          <w:p w14:paraId="3B9B37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具备自清洁、静音、除湿、定时功能</w:t>
            </w:r>
          </w:p>
          <w:p w14:paraId="3478D3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8.整机保修≥3年，压缩机保修≥6年</w:t>
            </w:r>
          </w:p>
          <w:p w14:paraId="08EE5226">
            <w:pPr>
              <w:pStyle w:val="2"/>
              <w:snapToGrid w:val="0"/>
              <w:ind w:left="0" w:leftChars="0" w:right="0" w:rightChars="0" w:firstLine="0" w:firstLineChars="0"/>
              <w:jc w:val="left"/>
              <w:rPr>
                <w:rFonts w:hint="eastAsia" w:ascii="宋体" w:eastAsia="宋体"/>
                <w:b/>
                <w:bCs/>
                <w:sz w:val="24"/>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9.免费提供管道、支架、水管、电源线</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en-US" w:eastAsia="zh-CN" w:bidi="ar"/>
              </w:rPr>
              <w:t>所有配件，具体数量由</w:t>
            </w:r>
            <w:r>
              <w:rPr>
                <w:rFonts w:hint="eastAsia" w:ascii="宋体" w:hAnsi="宋体" w:cs="宋体"/>
                <w:i w:val="0"/>
                <w:iCs w:val="0"/>
                <w:color w:val="000000"/>
                <w:kern w:val="0"/>
                <w:sz w:val="24"/>
                <w:szCs w:val="24"/>
                <w:highlight w:val="none"/>
                <w:u w:val="none"/>
                <w:lang w:val="en-US" w:eastAsia="zh-CN" w:bidi="ar"/>
              </w:rPr>
              <w:t>成交商</w:t>
            </w:r>
            <w:r>
              <w:rPr>
                <w:rFonts w:hint="eastAsia" w:ascii="宋体" w:hAnsi="宋体" w:eastAsia="宋体" w:cs="宋体"/>
                <w:i w:val="0"/>
                <w:iCs w:val="0"/>
                <w:color w:val="000000"/>
                <w:kern w:val="0"/>
                <w:sz w:val="24"/>
                <w:szCs w:val="24"/>
                <w:u w:val="none"/>
                <w:lang w:val="en-US" w:eastAsia="zh-CN" w:bidi="ar"/>
              </w:rPr>
              <w:t>现场勘察。</w:t>
            </w:r>
          </w:p>
        </w:tc>
        <w:tc>
          <w:tcPr>
            <w:tcW w:w="544" w:type="dxa"/>
            <w:noWrap w:val="0"/>
            <w:vAlign w:val="center"/>
          </w:tcPr>
          <w:p w14:paraId="7F9E52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按需供货</w:t>
            </w:r>
          </w:p>
        </w:tc>
        <w:tc>
          <w:tcPr>
            <w:tcW w:w="525" w:type="dxa"/>
            <w:noWrap w:val="0"/>
            <w:vAlign w:val="center"/>
          </w:tcPr>
          <w:p w14:paraId="1B217B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294" w:type="dxa"/>
            <w:noWrap w:val="0"/>
            <w:vAlign w:val="center"/>
          </w:tcPr>
          <w:p w14:paraId="520635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2400</w:t>
            </w:r>
          </w:p>
        </w:tc>
        <w:tc>
          <w:tcPr>
            <w:tcW w:w="588" w:type="dxa"/>
            <w:vMerge w:val="continue"/>
            <w:noWrap w:val="0"/>
            <w:vAlign w:val="center"/>
          </w:tcPr>
          <w:p w14:paraId="18611A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eastAsia="宋体" w:cs="Times New Roman"/>
                <w:b/>
                <w:bCs/>
                <w:kern w:val="2"/>
                <w:sz w:val="22"/>
                <w:szCs w:val="40"/>
                <w:highlight w:val="none"/>
                <w:vertAlign w:val="baseline"/>
                <w:lang w:val="en-US" w:eastAsia="zh-CN" w:bidi="ar-SA"/>
              </w:rPr>
            </w:pPr>
          </w:p>
        </w:tc>
      </w:tr>
    </w:tbl>
    <w:p w14:paraId="6D5E0E66">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rPr>
        <w:t>注：请各</w:t>
      </w:r>
      <w:r>
        <w:rPr>
          <w:rFonts w:hint="eastAsia" w:ascii="宋体" w:hAnsi="宋体" w:eastAsia="宋体" w:cs="宋体"/>
          <w:b/>
          <w:bCs/>
          <w:color w:val="FF0000"/>
          <w:kern w:val="0"/>
          <w:sz w:val="22"/>
          <w:szCs w:val="22"/>
          <w:lang w:val="en-US" w:eastAsia="zh-CN"/>
        </w:rPr>
        <w:t>供应商</w:t>
      </w:r>
      <w:r>
        <w:rPr>
          <w:rFonts w:hint="eastAsia" w:ascii="宋体" w:hAnsi="宋体" w:eastAsia="宋体" w:cs="宋体"/>
          <w:b/>
          <w:bCs/>
          <w:color w:val="FF0000"/>
          <w:kern w:val="0"/>
          <w:sz w:val="22"/>
          <w:szCs w:val="22"/>
        </w:rPr>
        <w:t>综合考虑产品的适用性，选择具有最佳性能价格比的产品报价。</w:t>
      </w:r>
    </w:p>
    <w:p w14:paraId="6A4E29DB"/>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66AC7A05">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1、凡供应的产品必须符合国家（行业）标准；</w:t>
      </w:r>
    </w:p>
    <w:p w14:paraId="1003B77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2、售出的商品，属质量问题的，按国家商品“三包”规定执行；</w:t>
      </w:r>
    </w:p>
    <w:p w14:paraId="1AEF0251">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w:t>
      </w:r>
      <w:r>
        <w:rPr>
          <w:rFonts w:ascii="宋体" w:hAnsi="宋体" w:cs="宋体"/>
          <w:color w:val="000000"/>
          <w:kern w:val="0"/>
          <w:sz w:val="24"/>
          <w:szCs w:val="24"/>
        </w:rPr>
        <w:t>送货上门并免费安装</w:t>
      </w:r>
      <w:r>
        <w:rPr>
          <w:rFonts w:hint="eastAsia" w:ascii="宋体" w:hAnsi="宋体" w:cs="宋体"/>
          <w:color w:val="000000"/>
          <w:kern w:val="0"/>
          <w:sz w:val="24"/>
          <w:szCs w:val="24"/>
        </w:rPr>
        <w:t>。</w:t>
      </w:r>
    </w:p>
    <w:p w14:paraId="3913984E">
      <w:pPr>
        <w:spacing w:line="520" w:lineRule="exact"/>
        <w:ind w:firstLine="480" w:firstLineChars="200"/>
        <w:outlineLvl w:val="0"/>
        <w:rPr>
          <w:rFonts w:hint="eastAsia" w:asciiTheme="minorEastAsia" w:hAnsiTheme="minorEastAsia" w:eastAsiaTheme="minorEastAsia" w:cstheme="minorEastAsia"/>
          <w:b/>
          <w:color w:val="000000"/>
          <w:sz w:val="24"/>
          <w:szCs w:val="24"/>
          <w:lang w:val="en-US" w:eastAsia="zh-CN"/>
        </w:rPr>
      </w:pPr>
      <w:r>
        <w:rPr>
          <w:rFonts w:hint="eastAsia" w:ascii="宋体" w:hAnsi="宋体" w:eastAsia="宋体"/>
          <w:sz w:val="24"/>
          <w:lang w:val="en-US" w:eastAsia="zh-CN"/>
        </w:rPr>
        <w:t>4、如在使用过程中出现产品本身质量问题，承诺无条件退换。如因产品质量原因造成的损害，由成交供应商承担一切后果。</w:t>
      </w:r>
    </w:p>
    <w:p w14:paraId="1C04B08C">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所有货物（包括零部件）须为全新的、未使用过的原装正品。若询比文件及响应文件中无相应说明，则以国家有关部门最新颁布的相应标准及规范为准。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738EF85">
      <w:pPr>
        <w:numPr>
          <w:ilvl w:val="0"/>
          <w:numId w:val="1"/>
        </w:num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产品质保期</w:t>
      </w:r>
      <w:r>
        <w:rPr>
          <w:rFonts w:hint="eastAsia" w:ascii="宋体" w:hAnsi="宋体" w:eastAsia="宋体" w:cs="Times New Roman"/>
          <w:sz w:val="24"/>
          <w:highlight w:val="none"/>
          <w:lang w:val="en-US" w:eastAsia="zh-CN"/>
        </w:rPr>
        <w:t>及</w:t>
      </w:r>
      <w:r>
        <w:rPr>
          <w:rFonts w:hint="eastAsia" w:ascii="宋体" w:hAnsi="宋体" w:eastAsia="宋体" w:cs="Times New Roman"/>
          <w:sz w:val="24"/>
          <w:lang w:val="en-US" w:eastAsia="zh-CN"/>
        </w:rPr>
        <w:t>售后服务：</w:t>
      </w:r>
    </w:p>
    <w:p w14:paraId="748CEEE3">
      <w:pPr>
        <w:numPr>
          <w:ilvl w:val="0"/>
          <w:numId w:val="0"/>
        </w:num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w:t>
      </w:r>
      <w:r>
        <w:rPr>
          <w:rFonts w:hint="eastAsia" w:ascii="宋体" w:hAnsi="宋体" w:eastAsia="宋体" w:cs="Times New Roman"/>
          <w:kern w:val="2"/>
          <w:sz w:val="24"/>
          <w:szCs w:val="22"/>
          <w:highlight w:val="yellow"/>
          <w:lang w:val="en-US" w:eastAsia="zh-CN" w:bidi="ar-SA"/>
        </w:rPr>
        <w:t>整机保修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3年，压缩机保修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6年</w:t>
      </w:r>
      <w:r>
        <w:rPr>
          <w:rFonts w:hint="eastAsia" w:ascii="宋体" w:hAnsi="宋体" w:eastAsia="宋体" w:cs="Times New Roman"/>
          <w:sz w:val="24"/>
          <w:highlight w:val="yellow"/>
          <w:lang w:val="en-US" w:eastAsia="zh-CN"/>
        </w:rPr>
        <w:t>的</w:t>
      </w:r>
      <w:r>
        <w:rPr>
          <w:rFonts w:hint="eastAsia" w:ascii="宋体" w:hAnsi="宋体" w:cs="Times New Roman"/>
          <w:sz w:val="24"/>
          <w:highlight w:val="yellow"/>
          <w:lang w:val="en-US" w:eastAsia="zh-CN"/>
        </w:rPr>
        <w:t>免费</w:t>
      </w:r>
      <w:r>
        <w:rPr>
          <w:rFonts w:hint="eastAsia" w:ascii="宋体" w:hAnsi="宋体" w:eastAsia="宋体" w:cs="Times New Roman"/>
          <w:sz w:val="24"/>
          <w:highlight w:val="yellow"/>
          <w:lang w:val="en-US" w:eastAsia="zh-CN"/>
        </w:rPr>
        <w:t>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p>
    <w:p w14:paraId="2CA1C09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4.2</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5ED85C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kern w:val="2"/>
          <w:sz w:val="24"/>
          <w:szCs w:val="22"/>
          <w:highlight w:val="yellow"/>
          <w:lang w:val="en-US" w:eastAsia="zh-CN" w:bidi="ar-SA"/>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w:t>
      </w:r>
      <w:r>
        <w:rPr>
          <w:rFonts w:hint="eastAsia" w:ascii="宋体" w:hAnsi="宋体" w:eastAsia="宋体" w:cs="Times New Roman"/>
          <w:kern w:val="2"/>
          <w:sz w:val="24"/>
          <w:szCs w:val="22"/>
          <w:highlight w:val="yellow"/>
          <w:lang w:val="en-US" w:eastAsia="zh-CN" w:bidi="ar-SA"/>
        </w:rPr>
        <w:t>本项目实行分批供货，</w:t>
      </w:r>
      <w:r>
        <w:rPr>
          <w:rFonts w:hint="default" w:ascii="宋体" w:hAnsi="宋体" w:eastAsia="宋体" w:cs="Times New Roman"/>
          <w:kern w:val="2"/>
          <w:sz w:val="24"/>
          <w:szCs w:val="22"/>
          <w:highlight w:val="yellow"/>
          <w:lang w:val="en-US" w:eastAsia="zh-CN" w:bidi="ar-SA"/>
        </w:rPr>
        <w:t xml:space="preserve">接采购计划后 </w:t>
      </w:r>
      <w:r>
        <w:rPr>
          <w:rFonts w:hint="eastAsia" w:ascii="宋体" w:hAnsi="宋体" w:eastAsia="宋体" w:cs="Times New Roman"/>
          <w:kern w:val="2"/>
          <w:sz w:val="24"/>
          <w:szCs w:val="22"/>
          <w:highlight w:val="yellow"/>
          <w:lang w:val="en-US" w:eastAsia="zh-CN" w:bidi="ar-SA"/>
        </w:rPr>
        <w:t>30</w:t>
      </w:r>
      <w:r>
        <w:rPr>
          <w:rFonts w:hint="default" w:ascii="宋体" w:hAnsi="宋体" w:eastAsia="宋体" w:cs="Times New Roman"/>
          <w:kern w:val="2"/>
          <w:sz w:val="24"/>
          <w:szCs w:val="22"/>
          <w:highlight w:val="yellow"/>
          <w:lang w:val="en-US" w:eastAsia="zh-CN" w:bidi="ar-SA"/>
        </w:rPr>
        <w:t xml:space="preserve"> 个日历日内按要求分批供货至指定地点</w:t>
      </w:r>
      <w:r>
        <w:rPr>
          <w:rFonts w:hint="eastAsia" w:ascii="宋体" w:hAnsi="宋体" w:eastAsia="宋体" w:cs="Times New Roman"/>
          <w:kern w:val="2"/>
          <w:sz w:val="24"/>
          <w:szCs w:val="22"/>
          <w:highlight w:val="yellow"/>
          <w:lang w:val="en-US" w:eastAsia="zh-CN" w:bidi="ar-SA"/>
        </w:rPr>
        <w:t>并安装</w:t>
      </w:r>
      <w:r>
        <w:rPr>
          <w:rFonts w:hint="default" w:ascii="宋体" w:hAnsi="宋体" w:eastAsia="宋体" w:cs="Times New Roman"/>
          <w:kern w:val="2"/>
          <w:sz w:val="24"/>
          <w:szCs w:val="22"/>
          <w:highlight w:val="yellow"/>
          <w:lang w:val="en-US" w:eastAsia="zh-CN" w:bidi="ar-SA"/>
        </w:rPr>
        <w:t>。</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7、验收：采购人和相关部门按照</w:t>
      </w:r>
      <w:r>
        <w:rPr>
          <w:rFonts w:hint="eastAsia" w:ascii="宋体" w:hAnsi="宋体" w:eastAsia="宋体" w:cs="Times New Roman"/>
          <w:sz w:val="24"/>
          <w:highlight w:val="none"/>
          <w:lang w:val="en-US" w:eastAsia="zh-CN"/>
        </w:rPr>
        <w:t>询</w:t>
      </w:r>
      <w:r>
        <w:rPr>
          <w:rFonts w:hint="eastAsia" w:ascii="宋体" w:hAnsi="宋体" w:cs="Times New Roman"/>
          <w:sz w:val="24"/>
          <w:highlight w:val="none"/>
          <w:lang w:val="en-US" w:eastAsia="zh-CN"/>
        </w:rPr>
        <w:t>比</w:t>
      </w:r>
      <w:r>
        <w:rPr>
          <w:rFonts w:hint="eastAsia" w:ascii="宋体" w:hAnsi="宋体" w:eastAsia="宋体" w:cs="Times New Roman"/>
          <w:sz w:val="24"/>
          <w:highlight w:val="none"/>
          <w:lang w:val="en-US" w:eastAsia="zh-CN"/>
        </w:rPr>
        <w:t>文件和响</w:t>
      </w:r>
      <w:r>
        <w:rPr>
          <w:rFonts w:hint="eastAsia" w:ascii="宋体" w:hAnsi="宋体" w:eastAsia="宋体" w:cs="Times New Roman"/>
          <w:sz w:val="24"/>
          <w:lang w:val="en-US" w:eastAsia="zh-CN"/>
        </w:rPr>
        <w:t>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要求付款。具体结算费用=报价清单中产品（或经采购人确认的同档次产品）</w:t>
      </w:r>
      <w:bookmarkStart w:id="0" w:name="_GoBack"/>
      <w:r>
        <w:rPr>
          <w:rFonts w:hint="eastAsia" w:ascii="宋体" w:hAnsi="宋体" w:eastAsia="宋体" w:cs="Times New Roman"/>
          <w:sz w:val="24"/>
          <w:highlight w:val="none"/>
          <w:lang w:val="en-US" w:eastAsia="zh-CN"/>
        </w:rPr>
        <w:t>最高</w:t>
      </w:r>
      <w:r>
        <w:rPr>
          <w:rFonts w:hint="eastAsia" w:ascii="宋体" w:hAnsi="宋体" w:cs="Times New Roman"/>
          <w:sz w:val="24"/>
          <w:highlight w:val="none"/>
          <w:lang w:val="en-US" w:eastAsia="zh-CN"/>
        </w:rPr>
        <w:t>限制单价</w:t>
      </w:r>
      <w:r>
        <w:rPr>
          <w:rFonts w:hint="eastAsia" w:ascii="宋体" w:hAnsi="宋体" w:eastAsia="宋体" w:cs="Times New Roman"/>
          <w:sz w:val="24"/>
          <w:highlight w:val="none"/>
          <w:lang w:val="en-US" w:eastAsia="zh-CN"/>
        </w:rPr>
        <w:t>*</w:t>
      </w:r>
      <w:bookmarkEnd w:id="0"/>
      <w:r>
        <w:rPr>
          <w:rFonts w:hint="eastAsia" w:ascii="宋体" w:hAnsi="宋体" w:eastAsia="宋体" w:cs="Times New Roman"/>
          <w:sz w:val="24"/>
          <w:lang w:val="en-US" w:eastAsia="zh-CN"/>
        </w:rPr>
        <w:t>成交综合费率*实际供货数量。</w:t>
      </w:r>
      <w:r>
        <w:rPr>
          <w:rFonts w:hint="eastAsia" w:ascii="宋体" w:hAnsi="宋体" w:cs="宋体"/>
          <w:sz w:val="24"/>
          <w:szCs w:val="24"/>
          <w:highlight w:val="yellow"/>
        </w:rPr>
        <w:t>累计结算的费用合计超过本项目采购预算价的（</w:t>
      </w:r>
      <w:r>
        <w:rPr>
          <w:rFonts w:hint="eastAsia" w:ascii="宋体" w:hAnsi="宋体" w:cs="宋体"/>
          <w:b/>
          <w:bCs/>
          <w:color w:val="FF0000"/>
          <w:sz w:val="24"/>
          <w:szCs w:val="24"/>
          <w:highlight w:val="yellow"/>
          <w:lang w:val="en-US" w:eastAsia="zh-CN"/>
        </w:rPr>
        <w:t>1.65</w:t>
      </w:r>
      <w:r>
        <w:rPr>
          <w:rFonts w:hint="eastAsia" w:ascii="宋体" w:hAnsi="宋体" w:cs="宋体"/>
          <w:b/>
          <w:bCs/>
          <w:color w:val="FF0000"/>
          <w:sz w:val="24"/>
          <w:szCs w:val="24"/>
          <w:highlight w:val="yellow"/>
        </w:rPr>
        <w:t>万元</w:t>
      </w:r>
      <w:r>
        <w:rPr>
          <w:rFonts w:hint="eastAsia" w:ascii="宋体" w:hAnsi="宋体" w:cs="宋体"/>
          <w:sz w:val="24"/>
          <w:szCs w:val="24"/>
          <w:highlight w:val="yellow"/>
        </w:rPr>
        <w:t>），则停止后续采购。</w:t>
      </w:r>
    </w:p>
    <w:p w14:paraId="394D5769">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9、本项目总报价包括货物购置费、保险费、运输费、质保期内的维修费、验收费、其他费用（如包装费、仓储费、保管费、资料费以及完成本项目所有税金及合理利润等</w:t>
      </w:r>
      <w:r>
        <w:rPr>
          <w:rFonts w:hint="eastAsia" w:ascii="宋体" w:hAnsi="宋体" w:cs="Times New Roman"/>
          <w:sz w:val="24"/>
          <w:lang w:val="en-US" w:eastAsia="zh-CN"/>
        </w:rPr>
        <w:t>，</w:t>
      </w:r>
      <w:r>
        <w:rPr>
          <w:rFonts w:hint="eastAsia" w:ascii="宋体" w:hAnsi="宋体" w:eastAsia="宋体" w:cs="Times New Roman"/>
          <w:sz w:val="24"/>
          <w:lang w:val="en-US" w:eastAsia="zh-CN"/>
        </w:rPr>
        <w:t>不再产生任何二次费用。供应商应根据采购要求自行考虑相关因素并计算综合费率报价，否则由此而引起的一切费用均视为已包括在报价中。</w:t>
      </w: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5980"/>
    <w:multiLevelType w:val="singleLevel"/>
    <w:tmpl w:val="BAE4598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0227E16"/>
    <w:rsid w:val="04575AAE"/>
    <w:rsid w:val="04DB56E1"/>
    <w:rsid w:val="05F23A3F"/>
    <w:rsid w:val="0D6B6529"/>
    <w:rsid w:val="128C44C5"/>
    <w:rsid w:val="14AF281C"/>
    <w:rsid w:val="15235500"/>
    <w:rsid w:val="156F29B6"/>
    <w:rsid w:val="15E24476"/>
    <w:rsid w:val="16BA4105"/>
    <w:rsid w:val="1EB66C48"/>
    <w:rsid w:val="220D5A31"/>
    <w:rsid w:val="232C0139"/>
    <w:rsid w:val="24D53493"/>
    <w:rsid w:val="255209F2"/>
    <w:rsid w:val="27DA0DED"/>
    <w:rsid w:val="29D07A70"/>
    <w:rsid w:val="2BA60AE6"/>
    <w:rsid w:val="2C493B09"/>
    <w:rsid w:val="2E526A4C"/>
    <w:rsid w:val="30AB6B41"/>
    <w:rsid w:val="318F0210"/>
    <w:rsid w:val="348C0A37"/>
    <w:rsid w:val="35103416"/>
    <w:rsid w:val="35B4715D"/>
    <w:rsid w:val="383418B0"/>
    <w:rsid w:val="390E5EBF"/>
    <w:rsid w:val="39C57C56"/>
    <w:rsid w:val="3A993EAE"/>
    <w:rsid w:val="3D030EE9"/>
    <w:rsid w:val="3DA27781"/>
    <w:rsid w:val="3EA245C9"/>
    <w:rsid w:val="42ED123B"/>
    <w:rsid w:val="451B4432"/>
    <w:rsid w:val="4B94275A"/>
    <w:rsid w:val="4E656D4F"/>
    <w:rsid w:val="4F4C162D"/>
    <w:rsid w:val="53373E0C"/>
    <w:rsid w:val="53513120"/>
    <w:rsid w:val="5360771B"/>
    <w:rsid w:val="541303D5"/>
    <w:rsid w:val="558570B1"/>
    <w:rsid w:val="567B6271"/>
    <w:rsid w:val="57AE5369"/>
    <w:rsid w:val="5889445B"/>
    <w:rsid w:val="59A26483"/>
    <w:rsid w:val="5ACE37A5"/>
    <w:rsid w:val="5B042723"/>
    <w:rsid w:val="5C4C0928"/>
    <w:rsid w:val="63DA2CBD"/>
    <w:rsid w:val="63E4221D"/>
    <w:rsid w:val="67FF7217"/>
    <w:rsid w:val="6AA86FD8"/>
    <w:rsid w:val="703D2002"/>
    <w:rsid w:val="70C920F0"/>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1797</Words>
  <Characters>1941</Characters>
  <Lines>0</Lines>
  <Paragraphs>0</Paragraphs>
  <TotalTime>19</TotalTime>
  <ScaleCrop>false</ScaleCrop>
  <LinksUpToDate>false</LinksUpToDate>
  <CharactersWithSpaces>1965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2026-04-14T02:20:14Z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DCA3D607E44146C491081DEB8FDD7BC2_13</vt:lpwstr>
  </property>
  <property fmtid="{D5CDD505-2E9C-101B-9397-08002B2CF9AE}" pid="4" name="KSOTemplateDocerSaveRecord">
    <vt:lpwstr>eyJoZGlkIjoiNjVjOGUxODk1YzY2NTUxMWVjNzRmZDgxYTIzNjVjOGQiLCJ1c2VySWQiOiI1NTUzMTQ2MDYifQ==</vt:lpwstr>
  </property>
</Properties>
</file>