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DFB6">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default" w:ascii="宋体" w:hAnsi="宋体" w:eastAsia="宋体" w:cs="宋体"/>
          <w:color w:val="000000" w:themeColor="text1"/>
          <w:spacing w:val="-20"/>
          <w:kern w:val="2"/>
          <w:sz w:val="40"/>
          <w:szCs w:val="40"/>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2"/>
          <w:sz w:val="40"/>
          <w:szCs w:val="40"/>
          <w:highlight w:val="none"/>
          <w:lang w:val="en-US" w:eastAsia="zh-CN" w:bidi="ar-SA"/>
          <w14:textFill>
            <w14:solidFill>
              <w14:schemeClr w14:val="tx1"/>
            </w14:solidFill>
          </w14:textFill>
        </w:rPr>
        <w:t>马鞍山市</w:t>
      </w:r>
      <w:r>
        <w:rPr>
          <w:rFonts w:hint="eastAsia" w:ascii="宋体" w:hAnsi="宋体" w:cs="宋体"/>
          <w:color w:val="000000" w:themeColor="text1"/>
          <w:spacing w:val="-20"/>
          <w:kern w:val="2"/>
          <w:sz w:val="40"/>
          <w:szCs w:val="40"/>
          <w:highlight w:val="none"/>
          <w:lang w:val="en-US" w:eastAsia="zh-CN" w:bidi="ar-SA"/>
          <w14:textFill>
            <w14:solidFill>
              <w14:schemeClr w14:val="tx1"/>
            </w14:solidFill>
          </w14:textFill>
        </w:rPr>
        <w:t>中医院打印机等信息资产采购需求</w:t>
      </w:r>
    </w:p>
    <w:p w14:paraId="74451BF9">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一、采购清单</w:t>
      </w:r>
    </w:p>
    <w:tbl>
      <w:tblPr>
        <w:tblStyle w:val="5"/>
        <w:tblpPr w:leftFromText="180" w:rightFromText="180" w:vertAnchor="text" w:horzAnchor="page" w:tblpX="1815" w:tblpY="3"/>
        <w:tblOverlap w:val="never"/>
        <w:tblW w:w="50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470"/>
        <w:gridCol w:w="1880"/>
        <w:gridCol w:w="724"/>
        <w:gridCol w:w="738"/>
        <w:gridCol w:w="2220"/>
      </w:tblGrid>
      <w:tr w14:paraId="4A7E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6336A281">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sz w:val="24"/>
                <w:szCs w:val="24"/>
                <w:lang w:val="en-US"/>
              </w:rPr>
            </w:pPr>
            <w:r>
              <w:rPr>
                <w:rFonts w:hint="eastAsia" w:ascii="宋体" w:hAnsi="宋体" w:eastAsia="宋体" w:cs="宋体"/>
                <w:b/>
                <w:sz w:val="24"/>
                <w:szCs w:val="24"/>
                <w:lang w:val="en-US" w:eastAsia="zh-CN"/>
              </w:rPr>
              <w:t>序号</w:t>
            </w:r>
          </w:p>
        </w:tc>
        <w:tc>
          <w:tcPr>
            <w:tcW w:w="1429" w:type="pct"/>
            <w:tcBorders>
              <w:top w:val="single" w:color="auto" w:sz="4" w:space="0"/>
              <w:left w:val="single" w:color="auto" w:sz="4" w:space="0"/>
              <w:bottom w:val="single" w:color="auto" w:sz="4" w:space="0"/>
              <w:right w:val="single" w:color="auto" w:sz="4" w:space="0"/>
            </w:tcBorders>
            <w:noWrap w:val="0"/>
            <w:vAlign w:val="center"/>
          </w:tcPr>
          <w:p w14:paraId="7E23C849">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sz w:val="24"/>
                <w:szCs w:val="24"/>
                <w:lang w:val="en-US"/>
              </w:rPr>
            </w:pPr>
            <w:r>
              <w:rPr>
                <w:rFonts w:hint="eastAsia" w:ascii="宋体" w:hAnsi="宋体" w:eastAsia="宋体" w:cs="宋体"/>
                <w:b/>
                <w:sz w:val="24"/>
                <w:szCs w:val="24"/>
                <w:lang w:val="en-US" w:eastAsia="zh-CN"/>
              </w:rPr>
              <w:t>货物名称</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6FE8C3CE">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规格型号</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55787C28">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数量</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15B6E704">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单位</w:t>
            </w:r>
          </w:p>
        </w:tc>
        <w:tc>
          <w:tcPr>
            <w:tcW w:w="1285" w:type="pct"/>
            <w:tcBorders>
              <w:top w:val="single" w:color="auto" w:sz="4" w:space="0"/>
              <w:left w:val="single" w:color="auto" w:sz="4" w:space="0"/>
              <w:bottom w:val="single" w:color="auto" w:sz="4" w:space="0"/>
              <w:right w:val="single" w:color="auto" w:sz="4" w:space="0"/>
            </w:tcBorders>
            <w:noWrap w:val="0"/>
            <w:vAlign w:val="center"/>
          </w:tcPr>
          <w:p w14:paraId="5DA09D6E">
            <w:pPr>
              <w:pStyle w:val="7"/>
              <w:keepNext w:val="0"/>
              <w:keepLines w:val="0"/>
              <w:suppressLineNumbers w:val="0"/>
              <w:spacing w:before="0" w:beforeAutospacing="0" w:after="0" w:afterAutospacing="0" w:line="240" w:lineRule="auto"/>
              <w:ind w:left="0" w:right="0"/>
              <w:contextualSpacing/>
              <w:jc w:val="both"/>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最高限制</w:t>
            </w:r>
            <w:r>
              <w:rPr>
                <w:rFonts w:hint="eastAsia" w:ascii="宋体" w:hAnsi="宋体" w:cs="宋体"/>
                <w:b/>
                <w:sz w:val="24"/>
                <w:szCs w:val="24"/>
                <w:lang w:val="en-US" w:eastAsia="zh-CN"/>
              </w:rPr>
              <w:t>单价</w:t>
            </w:r>
            <w:r>
              <w:rPr>
                <w:rFonts w:hint="eastAsia" w:ascii="宋体" w:hAnsi="宋体" w:eastAsia="宋体" w:cs="宋体"/>
                <w:b/>
                <w:sz w:val="24"/>
                <w:szCs w:val="24"/>
                <w:lang w:val="en-US" w:eastAsia="zh-CN"/>
              </w:rPr>
              <w:t>（元）</w:t>
            </w:r>
          </w:p>
        </w:tc>
      </w:tr>
      <w:tr w14:paraId="7264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583E5BA4">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w:t>
            </w:r>
          </w:p>
        </w:tc>
        <w:tc>
          <w:tcPr>
            <w:tcW w:w="1429" w:type="pct"/>
            <w:tcBorders>
              <w:top w:val="single" w:color="auto" w:sz="4" w:space="0"/>
              <w:left w:val="single" w:color="auto" w:sz="4" w:space="0"/>
              <w:bottom w:val="single" w:color="auto" w:sz="4" w:space="0"/>
              <w:right w:val="single" w:color="auto" w:sz="4" w:space="0"/>
            </w:tcBorders>
            <w:noWrap w:val="0"/>
            <w:vAlign w:val="center"/>
          </w:tcPr>
          <w:p w14:paraId="2CC98C66">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电脑</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7A2204D1">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cs="宋体"/>
                <w:b w:val="0"/>
                <w:bCs/>
                <w:sz w:val="22"/>
                <w:szCs w:val="22"/>
                <w:lang w:val="en-US" w:eastAsia="zh-CN"/>
              </w:rPr>
              <w:t>华硕</w:t>
            </w:r>
            <w:r>
              <w:rPr>
                <w:rFonts w:hint="eastAsia" w:ascii="宋体" w:hAnsi="宋体" w:eastAsia="宋体" w:cs="宋体"/>
                <w:b w:val="0"/>
                <w:bCs/>
                <w:sz w:val="22"/>
                <w:szCs w:val="22"/>
                <w:lang w:val="en-US" w:eastAsia="zh-CN"/>
              </w:rPr>
              <w:t>D500ME-I3G00105</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723D4163">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7</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69D87E47">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台</w:t>
            </w:r>
          </w:p>
        </w:tc>
        <w:tc>
          <w:tcPr>
            <w:tcW w:w="1285" w:type="pct"/>
            <w:tcBorders>
              <w:top w:val="single" w:color="auto" w:sz="4" w:space="0"/>
              <w:left w:val="single" w:color="auto" w:sz="4" w:space="0"/>
              <w:bottom w:val="single" w:color="auto" w:sz="4" w:space="0"/>
              <w:right w:val="single" w:color="auto" w:sz="4" w:space="0"/>
            </w:tcBorders>
            <w:noWrap w:val="0"/>
            <w:vAlign w:val="center"/>
          </w:tcPr>
          <w:p w14:paraId="2662E980">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4000</w:t>
            </w:r>
          </w:p>
        </w:tc>
      </w:tr>
      <w:tr w14:paraId="2728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665185DE">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2</w:t>
            </w:r>
          </w:p>
        </w:tc>
        <w:tc>
          <w:tcPr>
            <w:tcW w:w="1429" w:type="pct"/>
            <w:tcBorders>
              <w:top w:val="single" w:color="auto" w:sz="4" w:space="0"/>
              <w:left w:val="single" w:color="auto" w:sz="4" w:space="0"/>
              <w:bottom w:val="single" w:color="auto" w:sz="4" w:space="0"/>
              <w:right w:val="single" w:color="auto" w:sz="4" w:space="0"/>
            </w:tcBorders>
            <w:noWrap w:val="0"/>
            <w:vAlign w:val="center"/>
          </w:tcPr>
          <w:p w14:paraId="1D8FEEA5">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彩色打印机</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61571708">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爱普生L3258</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08AB8B5B">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6B3F267B">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台</w:t>
            </w:r>
          </w:p>
        </w:tc>
        <w:tc>
          <w:tcPr>
            <w:tcW w:w="1285" w:type="pct"/>
            <w:tcBorders>
              <w:top w:val="single" w:color="auto" w:sz="4" w:space="0"/>
              <w:left w:val="single" w:color="auto" w:sz="4" w:space="0"/>
              <w:bottom w:val="single" w:color="auto" w:sz="4" w:space="0"/>
              <w:right w:val="single" w:color="auto" w:sz="4" w:space="0"/>
            </w:tcBorders>
            <w:noWrap w:val="0"/>
            <w:vAlign w:val="center"/>
          </w:tcPr>
          <w:p w14:paraId="4EA3EADC">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1500</w:t>
            </w:r>
          </w:p>
        </w:tc>
      </w:tr>
      <w:tr w14:paraId="3EAA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3056F76B">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3</w:t>
            </w:r>
          </w:p>
        </w:tc>
        <w:tc>
          <w:tcPr>
            <w:tcW w:w="1429" w:type="pct"/>
            <w:tcBorders>
              <w:top w:val="single" w:color="auto" w:sz="4" w:space="0"/>
              <w:left w:val="single" w:color="auto" w:sz="4" w:space="0"/>
              <w:bottom w:val="single" w:color="auto" w:sz="4" w:space="0"/>
              <w:right w:val="single" w:color="auto" w:sz="4" w:space="0"/>
            </w:tcBorders>
            <w:noWrap w:val="0"/>
            <w:vAlign w:val="center"/>
          </w:tcPr>
          <w:p w14:paraId="465592A6">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笔记本电脑</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444CC703">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cs="宋体"/>
                <w:b w:val="0"/>
                <w:bCs/>
                <w:sz w:val="22"/>
                <w:szCs w:val="22"/>
                <w:lang w:val="en-US" w:eastAsia="zh-CN"/>
              </w:rPr>
              <w:t>联想</w:t>
            </w:r>
            <w:r>
              <w:rPr>
                <w:rFonts w:hint="eastAsia" w:ascii="宋体" w:hAnsi="宋体" w:eastAsia="宋体" w:cs="宋体"/>
                <w:b w:val="0"/>
                <w:bCs/>
                <w:sz w:val="22"/>
                <w:szCs w:val="22"/>
                <w:lang w:val="en-US" w:eastAsia="zh-CN"/>
              </w:rPr>
              <w:t xml:space="preserve">开天 </w:t>
            </w:r>
          </w:p>
          <w:p w14:paraId="444E928F">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N60z G1d-A003</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061F7DD3">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7A361ECC">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台</w:t>
            </w:r>
          </w:p>
        </w:tc>
        <w:tc>
          <w:tcPr>
            <w:tcW w:w="1285" w:type="pct"/>
            <w:tcBorders>
              <w:top w:val="single" w:color="auto" w:sz="4" w:space="0"/>
              <w:left w:val="single" w:color="auto" w:sz="4" w:space="0"/>
              <w:bottom w:val="single" w:color="auto" w:sz="4" w:space="0"/>
              <w:right w:val="single" w:color="auto" w:sz="4" w:space="0"/>
            </w:tcBorders>
            <w:noWrap w:val="0"/>
            <w:vAlign w:val="center"/>
          </w:tcPr>
          <w:p w14:paraId="5511489C">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5000</w:t>
            </w:r>
          </w:p>
        </w:tc>
      </w:tr>
      <w:tr w14:paraId="1041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60407E59">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4</w:t>
            </w:r>
          </w:p>
        </w:tc>
        <w:tc>
          <w:tcPr>
            <w:tcW w:w="1429" w:type="pct"/>
            <w:tcBorders>
              <w:top w:val="single" w:color="auto" w:sz="4" w:space="0"/>
              <w:left w:val="single" w:color="auto" w:sz="4" w:space="0"/>
              <w:bottom w:val="single" w:color="auto" w:sz="4" w:space="0"/>
              <w:right w:val="single" w:color="auto" w:sz="4" w:space="0"/>
            </w:tcBorders>
            <w:noWrap w:val="0"/>
            <w:vAlign w:val="center"/>
          </w:tcPr>
          <w:p w14:paraId="772A892B">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黑白打印机</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03F1631E">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惠普1108</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3B83E264">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19456657">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台</w:t>
            </w:r>
          </w:p>
        </w:tc>
        <w:tc>
          <w:tcPr>
            <w:tcW w:w="1285" w:type="pct"/>
            <w:tcBorders>
              <w:top w:val="single" w:color="auto" w:sz="4" w:space="0"/>
              <w:left w:val="single" w:color="auto" w:sz="4" w:space="0"/>
              <w:bottom w:val="single" w:color="auto" w:sz="4" w:space="0"/>
              <w:right w:val="single" w:color="auto" w:sz="4" w:space="0"/>
            </w:tcBorders>
            <w:noWrap w:val="0"/>
            <w:vAlign w:val="center"/>
          </w:tcPr>
          <w:p w14:paraId="461613FE">
            <w:pPr>
              <w:pStyle w:val="7"/>
              <w:keepNext w:val="0"/>
              <w:keepLines w:val="0"/>
              <w:suppressLineNumbers w:val="0"/>
              <w:spacing w:before="0" w:beforeAutospacing="0" w:after="0" w:afterAutospacing="0" w:line="240" w:lineRule="auto"/>
              <w:ind w:left="0" w:right="0"/>
              <w:contextualSpacing/>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1500</w:t>
            </w:r>
          </w:p>
        </w:tc>
      </w:tr>
      <w:tr w14:paraId="535C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54824B30">
            <w:pPr>
              <w:pStyle w:val="7"/>
              <w:keepNext w:val="0"/>
              <w:keepLines w:val="0"/>
              <w:suppressLineNumbers w:val="0"/>
              <w:spacing w:before="0" w:beforeAutospacing="0" w:after="0" w:afterAutospacing="0" w:line="240" w:lineRule="auto"/>
              <w:ind w:left="0" w:right="0"/>
              <w:contextualSpacing/>
              <w:jc w:val="center"/>
              <w:rPr>
                <w:rFonts w:hint="default" w:ascii="宋体" w:hAnsi="宋体" w:cs="宋体"/>
                <w:b/>
                <w:sz w:val="24"/>
                <w:szCs w:val="24"/>
                <w:lang w:val="en-US" w:eastAsia="zh-CN"/>
              </w:rPr>
            </w:pPr>
            <w:r>
              <w:rPr>
                <w:rFonts w:hint="eastAsia" w:ascii="宋体" w:hAnsi="宋体" w:cs="宋体"/>
                <w:b/>
                <w:sz w:val="24"/>
                <w:szCs w:val="24"/>
                <w:lang w:val="en-US" w:eastAsia="zh-CN"/>
              </w:rPr>
              <w:t>5</w:t>
            </w:r>
          </w:p>
        </w:tc>
        <w:tc>
          <w:tcPr>
            <w:tcW w:w="1429" w:type="pct"/>
            <w:tcBorders>
              <w:top w:val="single" w:color="auto" w:sz="4" w:space="0"/>
              <w:left w:val="single" w:color="auto" w:sz="4" w:space="0"/>
              <w:bottom w:val="single" w:color="auto" w:sz="4" w:space="0"/>
              <w:right w:val="single" w:color="auto" w:sz="4" w:space="0"/>
            </w:tcBorders>
            <w:noWrap w:val="0"/>
            <w:vAlign w:val="center"/>
          </w:tcPr>
          <w:p w14:paraId="2391CD8B">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多功能打印复印一体机</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11A17C27">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京瓷MZ3200i</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172F9643">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w:t>
            </w:r>
          </w:p>
        </w:tc>
        <w:tc>
          <w:tcPr>
            <w:tcW w:w="4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C4F9B7">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台</w:t>
            </w:r>
          </w:p>
        </w:tc>
        <w:tc>
          <w:tcPr>
            <w:tcW w:w="1285" w:type="pct"/>
            <w:tcBorders>
              <w:top w:val="single" w:color="auto" w:sz="4" w:space="0"/>
              <w:left w:val="single" w:color="auto" w:sz="4" w:space="0"/>
              <w:bottom w:val="single" w:color="auto" w:sz="4" w:space="0"/>
              <w:right w:val="single" w:color="auto" w:sz="4" w:space="0"/>
            </w:tcBorders>
            <w:noWrap w:val="0"/>
            <w:vAlign w:val="center"/>
          </w:tcPr>
          <w:p w14:paraId="29430EE6">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19800</w:t>
            </w:r>
          </w:p>
        </w:tc>
      </w:tr>
      <w:tr w14:paraId="43D2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14:paraId="3D532C3F">
            <w:pPr>
              <w:pStyle w:val="7"/>
              <w:keepNext w:val="0"/>
              <w:keepLines w:val="0"/>
              <w:suppressLineNumbers w:val="0"/>
              <w:spacing w:before="0" w:beforeAutospacing="0" w:after="0" w:afterAutospacing="0" w:line="240" w:lineRule="auto"/>
              <w:ind w:left="0" w:right="0"/>
              <w:contextualSpacing/>
              <w:jc w:val="center"/>
              <w:rPr>
                <w:rFonts w:hint="default" w:ascii="宋体" w:hAnsi="宋体" w:cs="宋体"/>
                <w:b/>
                <w:sz w:val="24"/>
                <w:szCs w:val="24"/>
                <w:lang w:val="en-US" w:eastAsia="zh-CN"/>
              </w:rPr>
            </w:pPr>
            <w:r>
              <w:rPr>
                <w:rFonts w:hint="eastAsia" w:ascii="宋体" w:hAnsi="宋体" w:cs="宋体"/>
                <w:b/>
                <w:sz w:val="24"/>
                <w:szCs w:val="24"/>
                <w:lang w:val="en-US" w:eastAsia="zh-CN"/>
              </w:rPr>
              <w:t>6</w:t>
            </w:r>
          </w:p>
        </w:tc>
        <w:tc>
          <w:tcPr>
            <w:tcW w:w="1429" w:type="pct"/>
            <w:tcBorders>
              <w:top w:val="single" w:color="auto" w:sz="4" w:space="0"/>
              <w:left w:val="single" w:color="auto" w:sz="4" w:space="0"/>
              <w:bottom w:val="single" w:color="auto" w:sz="4" w:space="0"/>
              <w:right w:val="single" w:color="auto" w:sz="4" w:space="0"/>
            </w:tcBorders>
            <w:noWrap w:val="0"/>
            <w:vAlign w:val="center"/>
          </w:tcPr>
          <w:p w14:paraId="662AE896">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打印复印一体机</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66C3EF46">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惠普126a</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6FCA2746">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w:t>
            </w:r>
          </w:p>
        </w:tc>
        <w:tc>
          <w:tcPr>
            <w:tcW w:w="4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87C985">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台</w:t>
            </w:r>
          </w:p>
        </w:tc>
        <w:tc>
          <w:tcPr>
            <w:tcW w:w="1285" w:type="pct"/>
            <w:tcBorders>
              <w:top w:val="single" w:color="auto" w:sz="4" w:space="0"/>
              <w:left w:val="single" w:color="auto" w:sz="4" w:space="0"/>
              <w:bottom w:val="single" w:color="auto" w:sz="4" w:space="0"/>
              <w:right w:val="single" w:color="auto" w:sz="4" w:space="0"/>
            </w:tcBorders>
            <w:noWrap w:val="0"/>
            <w:vAlign w:val="center"/>
          </w:tcPr>
          <w:p w14:paraId="00D89C82">
            <w:pPr>
              <w:pStyle w:val="7"/>
              <w:keepNext w:val="0"/>
              <w:keepLines w:val="0"/>
              <w:suppressLineNumbers w:val="0"/>
              <w:spacing w:before="0" w:beforeAutospacing="0" w:after="0" w:afterAutospacing="0" w:line="240" w:lineRule="auto"/>
              <w:ind w:left="0" w:right="0"/>
              <w:contextualSpacing/>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1500</w:t>
            </w:r>
          </w:p>
        </w:tc>
      </w:tr>
    </w:tbl>
    <w:p w14:paraId="142D12FD">
      <w:pPr>
        <w:pStyle w:val="3"/>
        <w:rPr>
          <w:rFonts w:hint="eastAsia" w:asciiTheme="minorEastAsia" w:hAnsiTheme="minorEastAsia" w:eastAsiaTheme="minorEastAsia"/>
          <w:b/>
          <w:bCs w:val="0"/>
          <w:color w:val="FF0000"/>
          <w:sz w:val="22"/>
          <w:szCs w:val="22"/>
        </w:rPr>
      </w:pPr>
      <w:r>
        <w:rPr>
          <w:rFonts w:hint="eastAsia" w:asciiTheme="minorEastAsia" w:hAnsiTheme="minorEastAsia" w:eastAsiaTheme="minorEastAsia"/>
          <w:b/>
          <w:bCs w:val="0"/>
          <w:color w:val="FF0000"/>
          <w:sz w:val="22"/>
          <w:szCs w:val="22"/>
        </w:rPr>
        <w:t>注：</w:t>
      </w:r>
      <w:r>
        <w:rPr>
          <w:rFonts w:hint="eastAsia"/>
          <w:b/>
          <w:bCs w:val="0"/>
          <w:color w:val="FF0000"/>
          <w:sz w:val="22"/>
          <w:szCs w:val="22"/>
          <w:lang w:val="en-US" w:eastAsia="zh-CN"/>
        </w:rPr>
        <w:t>电脑类</w:t>
      </w:r>
      <w:r>
        <w:rPr>
          <w:rFonts w:hint="eastAsia" w:asciiTheme="minorEastAsia" w:hAnsiTheme="minorEastAsia" w:eastAsiaTheme="minorEastAsia"/>
          <w:b/>
          <w:bCs w:val="0"/>
          <w:color w:val="FF0000"/>
          <w:sz w:val="22"/>
          <w:szCs w:val="22"/>
        </w:rPr>
        <w:t>产品</w:t>
      </w:r>
      <w:r>
        <w:rPr>
          <w:rFonts w:hint="eastAsia"/>
          <w:b/>
          <w:bCs w:val="0"/>
          <w:color w:val="FF0000"/>
          <w:sz w:val="22"/>
          <w:szCs w:val="22"/>
          <w:lang w:val="en-US" w:eastAsia="zh-CN"/>
        </w:rPr>
        <w:t>必须在</w:t>
      </w:r>
      <w:r>
        <w:rPr>
          <w:rFonts w:hint="eastAsia" w:asciiTheme="minorEastAsia" w:hAnsiTheme="minorEastAsia" w:eastAsiaTheme="minorEastAsia"/>
          <w:b/>
          <w:bCs w:val="0"/>
          <w:color w:val="FF0000"/>
          <w:sz w:val="22"/>
          <w:szCs w:val="22"/>
        </w:rPr>
        <w:t>“安徽省徽采云”</w:t>
      </w:r>
      <w:r>
        <w:rPr>
          <w:rFonts w:hint="eastAsia"/>
          <w:b/>
          <w:bCs w:val="0"/>
          <w:color w:val="FF0000"/>
          <w:sz w:val="22"/>
          <w:szCs w:val="22"/>
          <w:lang w:val="en-US" w:eastAsia="zh-CN"/>
        </w:rPr>
        <w:t>框架协议</w:t>
      </w:r>
      <w:r>
        <w:rPr>
          <w:rFonts w:hint="eastAsia" w:asciiTheme="minorEastAsia" w:hAnsiTheme="minorEastAsia" w:eastAsiaTheme="minorEastAsia"/>
          <w:b/>
          <w:bCs w:val="0"/>
          <w:color w:val="FF0000"/>
          <w:sz w:val="22"/>
          <w:szCs w:val="22"/>
        </w:rPr>
        <w:t>平台</w:t>
      </w:r>
      <w:r>
        <w:rPr>
          <w:rFonts w:hint="eastAsia"/>
          <w:b/>
          <w:bCs w:val="0"/>
          <w:color w:val="FF0000"/>
          <w:sz w:val="22"/>
          <w:szCs w:val="22"/>
          <w:lang w:val="en-US" w:eastAsia="zh-CN"/>
        </w:rPr>
        <w:t>中上架</w:t>
      </w:r>
      <w:r>
        <w:rPr>
          <w:rFonts w:hint="eastAsia" w:asciiTheme="minorEastAsia" w:hAnsiTheme="minorEastAsia" w:eastAsiaTheme="minorEastAsia"/>
          <w:b/>
          <w:bCs w:val="0"/>
          <w:color w:val="FF0000"/>
          <w:sz w:val="22"/>
          <w:szCs w:val="22"/>
        </w:rPr>
        <w:t>。</w:t>
      </w:r>
    </w:p>
    <w:p w14:paraId="5202723C"/>
    <w:p w14:paraId="735F0A52">
      <w:pPr>
        <w:jc w:val="center"/>
        <w:rPr>
          <w:rFonts w:hint="eastAsia" w:asciiTheme="minorEastAsia" w:hAnsiTheme="minorEastAsia" w:eastAsiaTheme="minorEastAsia" w:cstheme="minorEastAsia"/>
          <w:b/>
          <w:color w:val="000000"/>
          <w:sz w:val="24"/>
          <w:szCs w:val="24"/>
          <w:lang w:val="zh-CN" w:eastAsia="zh-CN"/>
        </w:rPr>
      </w:pPr>
      <w:r>
        <w:rPr>
          <w:rFonts w:hint="eastAsia" w:asciiTheme="minorEastAsia" w:hAnsiTheme="minorEastAsia" w:eastAsiaTheme="minorEastAsia" w:cstheme="minorEastAsia"/>
          <w:b/>
          <w:color w:val="000000"/>
          <w:sz w:val="24"/>
          <w:szCs w:val="24"/>
          <w:lang w:val="zh-CN" w:eastAsia="zh-CN"/>
        </w:rPr>
        <w:t>二、服务要求</w:t>
      </w:r>
    </w:p>
    <w:p w14:paraId="66AC7A05">
      <w:pPr>
        <w:spacing w:line="360" w:lineRule="auto"/>
        <w:ind w:firstLine="120" w:firstLineChars="50"/>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1、凡供应的产品必须符合国家（行业）标准</w:t>
      </w:r>
      <w:r>
        <w:rPr>
          <w:rFonts w:hint="eastAsia" w:ascii="宋体" w:hAnsi="宋体" w:cs="宋体"/>
          <w:color w:val="000000"/>
          <w:kern w:val="0"/>
          <w:sz w:val="24"/>
          <w:szCs w:val="24"/>
          <w:lang w:eastAsia="zh-CN"/>
        </w:rPr>
        <w:t>；</w:t>
      </w:r>
      <w:bookmarkStart w:id="1" w:name="_GoBack"/>
      <w:bookmarkEnd w:id="1"/>
    </w:p>
    <w:p w14:paraId="1003B773">
      <w:pPr>
        <w:spacing w:line="360" w:lineRule="auto"/>
        <w:ind w:firstLine="120" w:firstLineChars="50"/>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2、售出的商品，属质量问题的，按国家商品“三包”规定执行</w:t>
      </w:r>
      <w:r>
        <w:rPr>
          <w:rFonts w:hint="eastAsia" w:ascii="宋体" w:hAnsi="宋体" w:cs="宋体"/>
          <w:color w:val="000000"/>
          <w:kern w:val="0"/>
          <w:sz w:val="24"/>
          <w:szCs w:val="24"/>
          <w:lang w:eastAsia="zh-CN"/>
        </w:rPr>
        <w:t>；</w:t>
      </w:r>
    </w:p>
    <w:p w14:paraId="29BE7459">
      <w:pPr>
        <w:spacing w:line="360" w:lineRule="auto"/>
        <w:ind w:firstLine="120" w:firstLineChars="50"/>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3、为了更好的服务各单位，根据要求，需及时将物品送到指定地点</w:t>
      </w:r>
      <w:r>
        <w:rPr>
          <w:rFonts w:hint="eastAsia" w:ascii="宋体" w:hAnsi="宋体" w:cs="宋体"/>
          <w:color w:val="000000"/>
          <w:kern w:val="0"/>
          <w:sz w:val="24"/>
          <w:szCs w:val="24"/>
          <w:lang w:eastAsia="zh-CN"/>
        </w:rPr>
        <w:t>；</w:t>
      </w:r>
    </w:p>
    <w:p w14:paraId="7499B0F9">
      <w:pPr>
        <w:spacing w:line="360" w:lineRule="auto"/>
        <w:ind w:firstLine="120" w:firstLineChars="50"/>
        <w:jc w:val="left"/>
        <w:rPr>
          <w:rFonts w:hint="eastAsia" w:ascii="宋体" w:hAnsi="宋体" w:cs="宋体"/>
          <w:color w:val="000000"/>
          <w:kern w:val="0"/>
          <w:sz w:val="24"/>
          <w:szCs w:val="24"/>
        </w:rPr>
      </w:pPr>
      <w:r>
        <w:rPr>
          <w:rFonts w:hint="eastAsia" w:ascii="宋体" w:hAnsi="宋体" w:cs="宋体"/>
          <w:color w:val="000000"/>
          <w:kern w:val="0"/>
          <w:sz w:val="24"/>
          <w:szCs w:val="24"/>
        </w:rPr>
        <w:t>4、交付物外观必须全新完整，配套的塑封处于未开启状态。配套的配置单、产品说明书、质保卡等必须完整。交付物验收合格后，签署验收单，交付物的质保期以验收单签署之日起计算；</w:t>
      </w:r>
    </w:p>
    <w:p w14:paraId="5CF79DC4">
      <w:pPr>
        <w:spacing w:line="360" w:lineRule="auto"/>
        <w:ind w:firstLine="120" w:firstLineChars="5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、所交付的设备需在马鞍山市开设线下官方授权维修站点。</w:t>
      </w:r>
    </w:p>
    <w:p w14:paraId="05E7A176">
      <w:pPr>
        <w:spacing w:line="360" w:lineRule="auto"/>
        <w:ind w:firstLine="120" w:firstLineChars="50"/>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、如在使用过程中出现产品本身质量问题，承诺无条件退换。如因产品质量原因造成的损害，由供应商承担一切后果。</w:t>
      </w:r>
    </w:p>
    <w:p w14:paraId="22A60A8B">
      <w:pPr>
        <w:jc w:val="both"/>
        <w:rPr>
          <w:rFonts w:hint="eastAsia" w:asciiTheme="minorEastAsia" w:hAnsiTheme="minorEastAsia" w:eastAsiaTheme="minorEastAsia" w:cstheme="minorEastAsia"/>
          <w:b/>
          <w:color w:val="000000"/>
          <w:sz w:val="24"/>
          <w:szCs w:val="24"/>
          <w:lang w:val="en-US" w:eastAsia="zh-CN"/>
        </w:rPr>
      </w:pPr>
    </w:p>
    <w:p w14:paraId="05AD5AE4">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三、商务要求</w:t>
      </w:r>
    </w:p>
    <w:p w14:paraId="27B2392B">
      <w:pPr>
        <w:numPr>
          <w:ilvl w:val="0"/>
          <w:numId w:val="0"/>
        </w:numPr>
        <w:jc w:val="center"/>
        <w:rPr>
          <w:rFonts w:hint="eastAsia" w:ascii="宋体" w:hAnsi="宋体" w:cs="宋体"/>
          <w:b/>
          <w:color w:val="FF0000"/>
          <w:sz w:val="28"/>
          <w:szCs w:val="24"/>
          <w:highlight w:val="yellow"/>
          <w:lang w:val="en-US" w:eastAsia="zh-CN"/>
        </w:rPr>
      </w:pPr>
      <w:r>
        <w:rPr>
          <w:rFonts w:hint="eastAsia" w:ascii="宋体" w:hAnsi="宋体" w:cs="宋体"/>
          <w:b/>
          <w:color w:val="FF0000"/>
          <w:sz w:val="28"/>
          <w:szCs w:val="24"/>
          <w:highlight w:val="yellow"/>
        </w:rPr>
        <w:t>（本项目商务要求为不允许负偏离的实质性要求和条件）</w:t>
      </w:r>
    </w:p>
    <w:p w14:paraId="1CA42638">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1</w:t>
      </w: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所有货物（包括零部件）须为全新的、未使用过的原装正品。提交货物的技术参数和配置应与询价文件的要求及其响应文件的技术响应表（如果被评委会接受的话）相一致。若询价文件及响应文件中无相应说明，则以国家有关部门最新颁布的相应标准及规范为准。</w:t>
      </w:r>
    </w:p>
    <w:p w14:paraId="56CA46A0">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2、所有货物必须符合国家相关强制性要求。</w:t>
      </w:r>
    </w:p>
    <w:p w14:paraId="25626121">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3、技术支持</w:t>
      </w:r>
    </w:p>
    <w:p w14:paraId="2CAC7D3C">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3.1成交供应商应向采购人提供全方位及时而有效的技术支持和服务。</w:t>
      </w:r>
    </w:p>
    <w:p w14:paraId="79B1AB15">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3.2成交供应商负责供货、运输并安装调试完毕。</w:t>
      </w:r>
    </w:p>
    <w:p w14:paraId="6BF1ADA1">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3.3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w:t>
      </w:r>
    </w:p>
    <w:p w14:paraId="6C6A39E5">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4、产品质保期、服务期及售后服务：                                        </w:t>
      </w:r>
    </w:p>
    <w:p w14:paraId="748CEEE3">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4.1</w:t>
      </w:r>
      <w:r>
        <w:rPr>
          <w:rFonts w:hint="eastAsia" w:ascii="宋体" w:hAnsi="宋体" w:eastAsia="宋体" w:cs="Times New Roman"/>
          <w:sz w:val="24"/>
          <w:highlight w:val="yellow"/>
          <w:lang w:val="en-US" w:eastAsia="zh-CN"/>
        </w:rPr>
        <w:t>产品质保期：成交供应商须提供产品至少</w:t>
      </w:r>
      <w:r>
        <w:rPr>
          <w:rFonts w:hint="eastAsia" w:ascii="宋体" w:hAnsi="宋体" w:cs="Times New Roman"/>
          <w:sz w:val="24"/>
          <w:highlight w:val="yellow"/>
          <w:lang w:val="en-US" w:eastAsia="zh-CN"/>
        </w:rPr>
        <w:t>2年</w:t>
      </w:r>
      <w:r>
        <w:rPr>
          <w:rFonts w:hint="eastAsia" w:ascii="宋体" w:hAnsi="宋体" w:eastAsia="宋体" w:cs="Times New Roman"/>
          <w:sz w:val="24"/>
          <w:highlight w:val="yellow"/>
          <w:lang w:val="en-US" w:eastAsia="zh-CN"/>
        </w:rPr>
        <w:t>的质保期（自验收合格之日起计算），质保期内出现质量问题</w:t>
      </w:r>
      <w:r>
        <w:rPr>
          <w:rFonts w:hint="eastAsia" w:ascii="宋体" w:hAnsi="宋体" w:cs="Times New Roman"/>
          <w:sz w:val="24"/>
          <w:highlight w:val="yellow"/>
          <w:lang w:val="en-US" w:eastAsia="zh-CN"/>
        </w:rPr>
        <w:t>，</w:t>
      </w:r>
      <w:r>
        <w:rPr>
          <w:rFonts w:hint="eastAsia" w:ascii="宋体" w:hAnsi="宋体" w:eastAsia="宋体" w:cs="Times New Roman"/>
          <w:sz w:val="24"/>
          <w:highlight w:val="yellow"/>
          <w:lang w:val="en-US" w:eastAsia="zh-CN"/>
        </w:rPr>
        <w:t>成交供应商负责包修、包退、包换，所有质保费用均已包含在总报价中。</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lang w:val="en-US" w:eastAsia="zh-CN"/>
        </w:rPr>
        <w:t xml:space="preserve">                   </w:t>
      </w:r>
    </w:p>
    <w:p w14:paraId="33913E42">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4.2售后服务响应时间：如货物出现质量问题，</w:t>
      </w:r>
      <w:bookmarkStart w:id="0" w:name="OLE_LINK2"/>
      <w:r>
        <w:rPr>
          <w:rFonts w:hint="eastAsia" w:ascii="宋体" w:hAnsi="宋体" w:eastAsia="宋体" w:cs="Times New Roman"/>
          <w:sz w:val="24"/>
          <w:lang w:val="en-US" w:eastAsia="zh-CN"/>
        </w:rPr>
        <w:t>成交供应商</w:t>
      </w:r>
      <w:bookmarkEnd w:id="0"/>
      <w:r>
        <w:rPr>
          <w:rFonts w:hint="eastAsia" w:ascii="宋体" w:hAnsi="宋体" w:eastAsia="宋体" w:cs="Times New Roman"/>
          <w:sz w:val="24"/>
          <w:lang w:val="en-US" w:eastAsia="zh-CN"/>
        </w:rPr>
        <w:t>须1小时内响应，电话响应无法解决，成交供应商必须在接报修电话24小时内到达现场并在48小时内解决问题。如不能解决的，成交供应商需提供备品备件供采购人使用。质保期内如货物出现质量问题，成交供应商负责修复，对于无法修复的情况，成交供应商负责免费更换。</w:t>
      </w:r>
    </w:p>
    <w:p w14:paraId="0D250524">
      <w:pPr>
        <w:tabs>
          <w:tab w:val="left" w:pos="7020"/>
        </w:tabs>
        <w:spacing w:line="440" w:lineRule="exact"/>
        <w:ind w:firstLine="480" w:firstLineChars="200"/>
        <w:rPr>
          <w:rFonts w:hint="eastAsia" w:ascii="宋体" w:hAnsi="宋体" w:eastAsia="宋体" w:cs="Times New Roman"/>
          <w:sz w:val="24"/>
          <w:highlight w:val="yellow"/>
          <w:lang w:val="en-US" w:eastAsia="zh-CN"/>
        </w:rPr>
      </w:pPr>
      <w:r>
        <w:rPr>
          <w:rFonts w:hint="eastAsia" w:ascii="宋体" w:hAnsi="宋体" w:eastAsia="宋体" w:cs="Times New Roman"/>
          <w:sz w:val="24"/>
          <w:lang w:val="en-US" w:eastAsia="zh-CN"/>
        </w:rPr>
        <w:t>5、</w:t>
      </w:r>
      <w:r>
        <w:rPr>
          <w:rFonts w:hint="eastAsia" w:ascii="宋体" w:hAnsi="宋体" w:cs="Times New Roman"/>
          <w:sz w:val="24"/>
          <w:highlight w:val="yellow"/>
          <w:lang w:val="en-US" w:eastAsia="zh-CN"/>
        </w:rPr>
        <w:t>交</w:t>
      </w:r>
      <w:r>
        <w:rPr>
          <w:rFonts w:hint="eastAsia" w:ascii="宋体" w:hAnsi="宋体" w:eastAsia="宋体" w:cs="Times New Roman"/>
          <w:sz w:val="24"/>
          <w:highlight w:val="yellow"/>
          <w:lang w:val="en-US" w:eastAsia="zh-CN"/>
        </w:rPr>
        <w:t>货期：</w:t>
      </w:r>
      <w:r>
        <w:rPr>
          <w:rFonts w:hint="eastAsia" w:ascii="宋体" w:hAnsi="宋体" w:cs="Times New Roman"/>
          <w:sz w:val="24"/>
          <w:highlight w:val="yellow"/>
          <w:lang w:val="en-US" w:eastAsia="zh-CN"/>
        </w:rPr>
        <w:t>接采购人通知后5</w:t>
      </w:r>
      <w:r>
        <w:rPr>
          <w:rFonts w:hint="eastAsia" w:ascii="宋体" w:hAnsi="宋体" w:eastAsia="宋体" w:cs="Times New Roman"/>
          <w:sz w:val="24"/>
          <w:highlight w:val="yellow"/>
          <w:lang w:val="en-US" w:eastAsia="zh-CN"/>
        </w:rPr>
        <w:t>个日历日内交货。</w:t>
      </w:r>
    </w:p>
    <w:p w14:paraId="6A34F57E">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w:t>
      </w:r>
      <w:r>
        <w:rPr>
          <w:rFonts w:hint="eastAsia" w:ascii="宋体" w:hAnsi="宋体" w:cs="Times New Roman"/>
          <w:sz w:val="24"/>
          <w:lang w:val="en-US" w:eastAsia="zh-CN"/>
        </w:rPr>
        <w:t>交</w:t>
      </w:r>
      <w:r>
        <w:rPr>
          <w:rFonts w:hint="eastAsia" w:ascii="宋体" w:hAnsi="宋体" w:eastAsia="宋体" w:cs="Times New Roman"/>
          <w:sz w:val="24"/>
          <w:lang w:val="en-US" w:eastAsia="zh-CN"/>
        </w:rPr>
        <w:t>货地点：马鞍山市中医院（采购人指定地点）。</w:t>
      </w:r>
    </w:p>
    <w:p w14:paraId="5D9DDFB3">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7、验收：采购人和相关部门按照询价文件和响应文件承诺进行验收。询价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                                </w:t>
      </w:r>
    </w:p>
    <w:p w14:paraId="0F5A50F5">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8、付款方式：验收合格之后，三个月内支付100%合同款。</w:t>
      </w:r>
    </w:p>
    <w:p w14:paraId="773FA417">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9、本项目总投标价包含履行本项目的全部费用及所有价内价外税金及合理利润等，不再产生任何二次费用。</w:t>
      </w:r>
    </w:p>
    <w:p w14:paraId="5D00B5F7">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56D4F"/>
    <w:rsid w:val="04575AAE"/>
    <w:rsid w:val="0D6B6529"/>
    <w:rsid w:val="15235500"/>
    <w:rsid w:val="15E24476"/>
    <w:rsid w:val="220D5A31"/>
    <w:rsid w:val="24D53493"/>
    <w:rsid w:val="2BA60AE6"/>
    <w:rsid w:val="318F0210"/>
    <w:rsid w:val="348C0A37"/>
    <w:rsid w:val="35103416"/>
    <w:rsid w:val="35B4715D"/>
    <w:rsid w:val="383418B0"/>
    <w:rsid w:val="390E5EBF"/>
    <w:rsid w:val="39C57C56"/>
    <w:rsid w:val="3A993EAE"/>
    <w:rsid w:val="3DA27781"/>
    <w:rsid w:val="3EA245C9"/>
    <w:rsid w:val="42ED123B"/>
    <w:rsid w:val="4E656D4F"/>
    <w:rsid w:val="4F4C162D"/>
    <w:rsid w:val="53513120"/>
    <w:rsid w:val="5360771B"/>
    <w:rsid w:val="541303D5"/>
    <w:rsid w:val="558570B1"/>
    <w:rsid w:val="567B6271"/>
    <w:rsid w:val="57AE5369"/>
    <w:rsid w:val="5889445B"/>
    <w:rsid w:val="63DA2CBD"/>
    <w:rsid w:val="63E4221D"/>
    <w:rsid w:val="6AA86FD8"/>
    <w:rsid w:val="703D2002"/>
    <w:rsid w:val="79F76829"/>
    <w:rsid w:val="7A37744E"/>
    <w:rsid w:val="7F0F3AEF"/>
    <w:rsid w:val="7F8C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Arial" w:hAnsi="Arial" w:eastAsia="黑体"/>
      <w:b/>
      <w:sz w:val="32"/>
    </w:rPr>
  </w:style>
  <w:style w:type="paragraph" w:styleId="3">
    <w:name w:val="toc 1"/>
    <w:basedOn w:val="1"/>
    <w:next w:val="1"/>
    <w:unhideWhenUsed/>
    <w:qFormat/>
    <w:uiPriority w:val="39"/>
    <w:pPr>
      <w:spacing w:line="440" w:lineRule="exact"/>
    </w:pPr>
    <w:rPr>
      <w:rFonts w:asciiTheme="minorEastAsia" w:hAnsiTheme="minorEastAsia" w:eastAsiaTheme="minorEastAsia"/>
      <w:b/>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1288</Words>
  <Characters>1353</Characters>
  <Lines>0</Lines>
  <Paragraphs>0</Paragraphs>
  <TotalTime>5</TotalTime>
  <ScaleCrop>false</ScaleCrop>
  <LinksUpToDate>false</LinksUpToDate>
  <CharactersWithSpaces>1483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2025-07-24T02:51:00Z</dcterms:created>
  <dc:creator>能能</dc:creator>
  <cp:lastModifiedBy>能能</cp:lastModifiedBy>
  <dcterms:modified xsi:type="dcterms:W3CDTF">2025-08-21T03:13:10Z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41DAB9F3F3BB4A6D88C25BCE3A8DA37A</vt:lpwstr>
  </property>
  <property fmtid="{D5CDD505-2E9C-101B-9397-08002B2CF9AE}" pid="4" name="KSOTemplateDocerSaveRecord">
    <vt:lpwstr>eyJoZGlkIjoiNjVjOGUxODk1YzY2NTUxMWVjNzRmZDgxYTIzNjVjOGQiLCJ1c2VySWQiOiI1NTUzMTQ2MDYifQ==</vt:lpwstr>
  </property>
</Properties>
</file>