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eastAsia="宋体" w:cs="宋体"/>
          <w:color w:val="000000" w:themeColor="text1"/>
          <w:spacing w:val="-20"/>
          <w:kern w:val="2"/>
          <w:sz w:val="36"/>
          <w:szCs w:val="36"/>
          <w:highlight w:val="none"/>
          <w:lang w:val="en-US" w:eastAsia="zh-CN" w:bidi="ar-SA"/>
        </w:rPr>
      </w:pPr>
      <w:r>
        <w:rPr>
          <w:rFonts w:hint="eastAsia" w:ascii="宋体" w:hAnsi="宋体" w:eastAsia="宋体" w:cs="宋体"/>
          <w:color w:val="000000" w:themeColor="text1"/>
          <w:spacing w:val="-20"/>
          <w:kern w:val="2"/>
          <w:sz w:val="36"/>
          <w:szCs w:val="36"/>
          <w:highlight w:val="none"/>
          <w:lang w:val="en-US" w:eastAsia="zh-CN" w:bidi="ar-SA"/>
        </w:rPr>
        <w:t>马鞍山市</w:t>
      </w:r>
      <w:r>
        <w:rPr>
          <w:rFonts w:hint="eastAsia" w:ascii="宋体" w:hAnsi="宋体" w:cs="宋体"/>
          <w:color w:val="000000" w:themeColor="text1"/>
          <w:spacing w:val="-20"/>
          <w:kern w:val="2"/>
          <w:sz w:val="36"/>
          <w:szCs w:val="36"/>
          <w:highlight w:val="none"/>
          <w:lang w:val="en-US" w:eastAsia="zh-CN" w:bidi="ar-SA"/>
        </w:rPr>
        <w:t>中医院弱电间整改改造项目</w:t>
      </w:r>
      <w:r>
        <w:rPr>
          <w:rFonts w:hint="eastAsia" w:ascii="宋体" w:hAnsi="宋体" w:eastAsia="宋体" w:cs="宋体"/>
          <w:color w:val="000000" w:themeColor="text1"/>
          <w:spacing w:val="-20"/>
          <w:kern w:val="2"/>
          <w:sz w:val="36"/>
          <w:szCs w:val="36"/>
          <w:highlight w:val="none"/>
          <w:lang w:val="en-US" w:eastAsia="zh-CN" w:bidi="ar-SA"/>
        </w:rPr>
        <w:t>内容及相关要求</w:t>
      </w:r>
    </w:p>
    <w:p>
      <w:pPr>
        <w:numPr>
          <w:ilvl w:val="0"/>
          <w:numId w:val="1"/>
        </w:numPr>
        <w:tabs>
          <w:tab w:val="left" w:pos="1050"/>
        </w:tabs>
        <w:spacing w:line="460" w:lineRule="exact"/>
        <w:ind w:left="210" w:leftChars="0" w:firstLineChars="0"/>
        <w:jc w:val="left"/>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采购预算</w:t>
      </w:r>
    </w:p>
    <w:p>
      <w:pPr>
        <w:spacing w:line="34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预算金额（人民币）：</w:t>
      </w:r>
      <w:r>
        <w:rPr>
          <w:rFonts w:hint="eastAsia" w:asciiTheme="minorEastAsia" w:hAnsiTheme="minorEastAsia" w:eastAsiaTheme="minorEastAsia" w:cstheme="minorEastAsia"/>
          <w:b w:val="0"/>
          <w:bCs w:val="0"/>
          <w:sz w:val="24"/>
          <w:szCs w:val="24"/>
          <w:u w:val="single"/>
          <w:lang w:val="en-US" w:eastAsia="zh-CN"/>
        </w:rPr>
        <w:t xml:space="preserve">13.5912 </w:t>
      </w:r>
      <w:r>
        <w:rPr>
          <w:rFonts w:hint="eastAsia" w:asciiTheme="minorEastAsia" w:hAnsiTheme="minorEastAsia" w:eastAsiaTheme="minorEastAsia" w:cstheme="minorEastAsia"/>
          <w:b w:val="0"/>
          <w:bCs w:val="0"/>
          <w:sz w:val="24"/>
          <w:szCs w:val="24"/>
          <w:lang w:val="en-US" w:eastAsia="zh-CN"/>
        </w:rPr>
        <w:t>万元；最高限价（人民币）：</w:t>
      </w:r>
      <w:r>
        <w:rPr>
          <w:rFonts w:hint="eastAsia" w:asciiTheme="minorEastAsia" w:hAnsiTheme="minorEastAsia" w:eastAsiaTheme="minorEastAsia" w:cstheme="minorEastAsia"/>
          <w:b w:val="0"/>
          <w:bCs w:val="0"/>
          <w:sz w:val="24"/>
          <w:szCs w:val="24"/>
          <w:u w:val="single"/>
          <w:lang w:val="en-US" w:eastAsia="zh-CN"/>
        </w:rPr>
        <w:t xml:space="preserve">13.5912 </w:t>
      </w:r>
      <w:r>
        <w:rPr>
          <w:rFonts w:hint="eastAsia" w:asciiTheme="minorEastAsia" w:hAnsiTheme="minorEastAsia" w:eastAsiaTheme="minorEastAsia" w:cstheme="minorEastAsia"/>
          <w:b w:val="0"/>
          <w:bCs w:val="0"/>
          <w:sz w:val="24"/>
          <w:szCs w:val="24"/>
          <w:lang w:val="en-US" w:eastAsia="zh-CN"/>
        </w:rPr>
        <w:t>万元。</w:t>
      </w:r>
    </w:p>
    <w:p>
      <w:pPr>
        <w:numPr>
          <w:ilvl w:val="0"/>
          <w:numId w:val="1"/>
        </w:numPr>
        <w:spacing w:line="480" w:lineRule="exact"/>
        <w:ind w:left="210" w:leftChars="0" w:firstLine="0" w:firstLineChars="0"/>
        <w:jc w:val="left"/>
        <w:rPr>
          <w:rFonts w:hint="eastAsia" w:asciiTheme="minorEastAsia" w:hAnsiTheme="minorEastAsia" w:eastAsiaTheme="minorEastAsia" w:cstheme="minorEastAsia"/>
          <w:sz w:val="24"/>
          <w:szCs w:val="24"/>
          <w:lang w:val="en-US" w:eastAsia="zh-CN"/>
        </w:rPr>
      </w:pPr>
      <w:bookmarkStart w:id="0" w:name="_Toc26868"/>
      <w:r>
        <w:rPr>
          <w:rFonts w:hint="eastAsia" w:asciiTheme="minorEastAsia" w:hAnsiTheme="minorEastAsia" w:eastAsiaTheme="minorEastAsia" w:cstheme="minorEastAsia"/>
          <w:b/>
          <w:sz w:val="24"/>
          <w:szCs w:val="24"/>
          <w:lang w:val="en-US" w:eastAsia="zh-CN"/>
        </w:rPr>
        <w:t>采购内容及相关要求</w:t>
      </w:r>
    </w:p>
    <w:p>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（一）采购清单</w:t>
      </w:r>
    </w:p>
    <w:tbl>
      <w:tblPr>
        <w:tblStyle w:val="15"/>
        <w:tblpPr w:leftFromText="180" w:rightFromText="180" w:vertAnchor="text" w:horzAnchor="page" w:tblpX="2329" w:tblpY="243"/>
        <w:tblOverlap w:val="never"/>
        <w:tblW w:w="8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1"/>
        <w:gridCol w:w="818"/>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351" w:type="dxa"/>
            <w:noWrap/>
            <w:vAlign w:val="center"/>
          </w:tcPr>
          <w:p>
            <w:pPr>
              <w:spacing w:line="340" w:lineRule="exact"/>
              <w:ind w:firstLine="480" w:firstLineChars="20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服务名称（标的名称）</w:t>
            </w:r>
          </w:p>
        </w:tc>
        <w:tc>
          <w:tcPr>
            <w:tcW w:w="818" w:type="dxa"/>
            <w:noWrap/>
            <w:vAlign w:val="center"/>
          </w:tcPr>
          <w:p>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数量</w:t>
            </w:r>
          </w:p>
        </w:tc>
        <w:tc>
          <w:tcPr>
            <w:tcW w:w="990" w:type="dxa"/>
            <w:noWrap/>
            <w:vAlign w:val="center"/>
          </w:tcPr>
          <w:p>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6351" w:type="dxa"/>
            <w:shd w:val="clear" w:color="auto" w:fill="FFFFFF"/>
            <w:noWrap/>
            <w:vAlign w:val="center"/>
          </w:tcPr>
          <w:p>
            <w:pPr>
              <w:spacing w:line="340" w:lineRule="exact"/>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马鞍山市中医院弱电间整改改造</w:t>
            </w:r>
          </w:p>
        </w:tc>
        <w:tc>
          <w:tcPr>
            <w:tcW w:w="818" w:type="dxa"/>
            <w:noWrap/>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w:t>
            </w:r>
          </w:p>
        </w:tc>
        <w:tc>
          <w:tcPr>
            <w:tcW w:w="990" w:type="dxa"/>
            <w:noWrap/>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项</w:t>
            </w:r>
          </w:p>
        </w:tc>
      </w:tr>
    </w:tbl>
    <w:p>
      <w:pPr>
        <w:jc w:val="both"/>
        <w:rPr>
          <w:rFonts w:hint="eastAsia" w:asciiTheme="minorEastAsia" w:hAnsiTheme="minorEastAsia" w:eastAsiaTheme="minorEastAsia" w:cstheme="minorEastAsia"/>
          <w:b/>
          <w:color w:val="000000"/>
          <w:sz w:val="24"/>
          <w:szCs w:val="24"/>
          <w:lang w:val="en-US" w:eastAsia="zh-CN"/>
        </w:rPr>
      </w:pPr>
    </w:p>
    <w:p>
      <w:pPr>
        <w:jc w:val="center"/>
        <w:rPr>
          <w:rFonts w:hint="eastAsia" w:asciiTheme="minorEastAsia" w:hAnsiTheme="minorEastAsia" w:eastAsiaTheme="minorEastAsia" w:cstheme="minorEastAsia"/>
          <w:b/>
          <w:color w:val="000000"/>
          <w:sz w:val="24"/>
          <w:szCs w:val="24"/>
          <w:lang w:val="en-US" w:eastAsia="zh-CN"/>
        </w:rPr>
      </w:pPr>
    </w:p>
    <w:p>
      <w:pPr>
        <w:jc w:val="both"/>
        <w:rPr>
          <w:rFonts w:hint="eastAsia" w:asciiTheme="minorEastAsia" w:hAnsiTheme="minorEastAsia" w:eastAsiaTheme="minorEastAsia" w:cstheme="minorEastAsia"/>
          <w:b/>
          <w:color w:val="000000"/>
          <w:sz w:val="24"/>
          <w:szCs w:val="24"/>
          <w:lang w:val="en-US" w:eastAsia="zh-CN"/>
        </w:rPr>
      </w:pPr>
    </w:p>
    <w:p>
      <w:pPr>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color w:val="000000"/>
          <w:sz w:val="24"/>
          <w:szCs w:val="24"/>
          <w:lang w:val="en-US" w:eastAsia="zh-CN"/>
        </w:rPr>
        <w:t xml:space="preserve"> </w:t>
      </w:r>
      <w:bookmarkStart w:id="2" w:name="_GoBack"/>
      <w:r>
        <w:rPr>
          <w:rFonts w:hint="eastAsia" w:asciiTheme="minorEastAsia" w:hAnsiTheme="minorEastAsia" w:eastAsiaTheme="minorEastAsia" w:cstheme="minorEastAsia"/>
          <w:b/>
          <w:sz w:val="24"/>
          <w:szCs w:val="24"/>
          <w:lang w:val="en-US" w:eastAsia="zh-CN"/>
        </w:rPr>
        <w:t xml:space="preserve">      （二）服务内容</w:t>
      </w:r>
    </w:p>
    <w:bookmarkEnd w:id="2"/>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b/>
          <w:bCs/>
          <w:sz w:val="24"/>
          <w:szCs w:val="24"/>
          <w:lang w:val="en-US" w:eastAsia="zh-CN"/>
        </w:rPr>
      </w:pPr>
      <w:r>
        <w:rPr>
          <w:rFonts w:hint="eastAsia"/>
          <w:b/>
          <w:bCs/>
          <w:sz w:val="24"/>
          <w:szCs w:val="24"/>
          <w:lang w:val="en-US" w:eastAsia="zh-CN"/>
        </w:rPr>
        <w:t>项目背景简介</w:t>
      </w:r>
    </w:p>
    <w:p>
      <w:pPr>
        <w:spacing w:line="460" w:lineRule="exact"/>
        <w:ind w:firstLine="600"/>
        <w:rPr>
          <w:rFonts w:hint="default" w:ascii="宋体" w:hAnsi="宋体" w:eastAsia="宋体" w:cs="宋体"/>
          <w:sz w:val="24"/>
          <w:lang w:val="en-US" w:eastAsia="zh-CN"/>
        </w:rPr>
      </w:pPr>
      <w:r>
        <w:rPr>
          <w:rFonts w:hint="eastAsia" w:ascii="宋体" w:hAnsi="宋体" w:eastAsia="宋体" w:cs="宋体"/>
          <w:sz w:val="24"/>
          <w:lang w:val="en-US" w:eastAsia="zh-CN"/>
        </w:rPr>
        <w:t>马鞍山市中医院目前下设东院、南院两个分院，以及桃园、金家庄两家社区卫生服务中心。由于医院各个院区的建筑建成时间不一，各类弱电网络系统建设时间不一，相关建筑的楼层弱电间建设标准不同，没有进行长期发展性规划，并且由于下联的各个科室频繁搬迁改造，造成了弱电间线路连接混乱，导致现在院内的各种系统混杂在一起，每个楼层弱电间内部的网络设备随意摆放，网络线路交织凌乱分布，网络设备原有的架构已经不可查。以上情况不仅造成医院网络经常出问题，且维护繁琐困难，而且弱电间内的线路和设备不规范的布局还形成一定消防隐患。对此，中医院信息科要求对整个医院和下属社区的所有接入层网络弱电间进行整改，消除上述问题及隐患，提升网络的工作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b/>
          <w:bCs/>
          <w:sz w:val="24"/>
          <w:szCs w:val="24"/>
          <w:lang w:val="en-US" w:eastAsia="zh-CN"/>
        </w:rPr>
      </w:pPr>
      <w:r>
        <w:rPr>
          <w:rFonts w:hint="eastAsia"/>
          <w:b/>
          <w:bCs/>
          <w:sz w:val="24"/>
          <w:szCs w:val="24"/>
          <w:lang w:val="en-US" w:eastAsia="zh-CN"/>
        </w:rPr>
        <w:t>二、项目基本实施流程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拆除已经不用或弃用的网络设备；给各类网络设备重新打标签，要求标签清晰牢固，能清楚的显示设备功能、管理地址、设备配置的VLAN等信息。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重新整理网络线路，要求整洁美观，按照线路功能进行归类，将监控、无线、网络线路进行分类归并整理，按照使用功能集中重打配线架；更换的网线和跳线需全部使用标准六类网线，抽出用途不明或者已经不使用的网线，整齐进行捆扎摆放。</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更换空间不够使用的机柜，按照使用需求增加新机柜；拆除目前使用的接线插排，改为使用机柜PDU供电，机柜的供电、防雷、接地、散热和空间要求符合国家指标。</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重新给上行和下行的光纤、网线进行打标处理，要求标识清楚数据流向和具体接入位置。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所有工作需在不影响医院信息化业务的时间段进行，要求施工方合理规划人员施工时间，保持联系方式畅通，如遇到问题需随时到现场进行处理。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在满足综合布线技术规范的前提下，尽可能简化网络分布结构，在实际改造工程中摸清中医院所有的网络及架构，并整理出相应的资料</w:t>
      </w:r>
      <w:r>
        <w:rPr>
          <w:rFonts w:hint="eastAsia"/>
          <w:sz w:val="24"/>
          <w:szCs w:val="24"/>
          <w:lang w:val="en-US" w:eastAsia="zh-CN"/>
        </w:rPr>
        <w:t>文档</w:t>
      </w:r>
      <w:r>
        <w:rPr>
          <w:rFonts w:hint="default"/>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在项目改造过程中，需要</w:t>
      </w:r>
      <w:r>
        <w:rPr>
          <w:rFonts w:hint="default"/>
          <w:sz w:val="24"/>
          <w:szCs w:val="24"/>
          <w:lang w:val="en-US" w:eastAsia="zh-CN"/>
        </w:rPr>
        <w:t>对全院所有的</w:t>
      </w:r>
      <w:r>
        <w:rPr>
          <w:rFonts w:hint="eastAsia"/>
          <w:sz w:val="24"/>
          <w:szCs w:val="24"/>
          <w:lang w:val="en-US" w:eastAsia="zh-CN"/>
        </w:rPr>
        <w:t>接入层网络</w:t>
      </w:r>
      <w:r>
        <w:rPr>
          <w:rFonts w:hint="default"/>
          <w:sz w:val="24"/>
          <w:szCs w:val="24"/>
          <w:lang w:val="en-US" w:eastAsia="zh-CN"/>
        </w:rPr>
        <w:t>设备进行登记，并注明该设备的使用范围、设备用途、IP 地址等档案资料；整个项目施工结束后，需要出具一份项目总结报告，</w:t>
      </w:r>
      <w:r>
        <w:rPr>
          <w:rFonts w:hint="eastAsia"/>
          <w:sz w:val="24"/>
          <w:szCs w:val="24"/>
          <w:lang w:val="en-US" w:eastAsia="zh-CN"/>
        </w:rPr>
        <w:t>按照项目施工最终完成的状态</w:t>
      </w:r>
      <w:r>
        <w:rPr>
          <w:rFonts w:hint="default"/>
          <w:sz w:val="24"/>
          <w:szCs w:val="24"/>
          <w:lang w:val="en-US" w:eastAsia="zh-CN"/>
        </w:rPr>
        <w:t>对整个中医院的网络</w:t>
      </w:r>
      <w:r>
        <w:rPr>
          <w:rFonts w:hint="eastAsia"/>
          <w:sz w:val="24"/>
          <w:szCs w:val="24"/>
          <w:lang w:val="en-US" w:eastAsia="zh-CN"/>
        </w:rPr>
        <w:t>线路分布情况</w:t>
      </w:r>
      <w:r>
        <w:rPr>
          <w:rFonts w:hint="default"/>
          <w:sz w:val="24"/>
          <w:szCs w:val="24"/>
          <w:lang w:val="en-US" w:eastAsia="zh-CN"/>
        </w:rPr>
        <w:t>及</w:t>
      </w:r>
      <w:r>
        <w:rPr>
          <w:rFonts w:hint="eastAsia"/>
          <w:sz w:val="24"/>
          <w:szCs w:val="24"/>
          <w:lang w:val="en-US" w:eastAsia="zh-CN"/>
        </w:rPr>
        <w:t>网络</w:t>
      </w:r>
      <w:r>
        <w:rPr>
          <w:rFonts w:hint="default"/>
          <w:sz w:val="24"/>
          <w:szCs w:val="24"/>
          <w:lang w:val="en-US" w:eastAsia="zh-CN"/>
        </w:rPr>
        <w:t>设备使用</w:t>
      </w:r>
      <w:r>
        <w:rPr>
          <w:rFonts w:hint="eastAsia"/>
          <w:sz w:val="24"/>
          <w:szCs w:val="24"/>
          <w:lang w:val="en-US" w:eastAsia="zh-CN"/>
        </w:rPr>
        <w:t>情况</w:t>
      </w:r>
      <w:r>
        <w:rPr>
          <w:rFonts w:hint="default"/>
          <w:sz w:val="24"/>
          <w:szCs w:val="24"/>
          <w:lang w:val="en-US" w:eastAsia="zh-CN"/>
        </w:rPr>
        <w:t>进行</w:t>
      </w:r>
      <w:r>
        <w:rPr>
          <w:rFonts w:hint="eastAsia"/>
          <w:sz w:val="24"/>
          <w:szCs w:val="24"/>
          <w:lang w:val="en-US" w:eastAsia="zh-CN"/>
        </w:rPr>
        <w:t>资料归档。</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依据网络拓扑结构，制定合理的网络改造实施方案，包括针对医院</w:t>
      </w:r>
      <w:r>
        <w:rPr>
          <w:rFonts w:hint="eastAsia"/>
          <w:sz w:val="24"/>
          <w:szCs w:val="24"/>
          <w:lang w:val="en-US" w:eastAsia="zh-CN"/>
        </w:rPr>
        <w:t>的</w:t>
      </w:r>
      <w:r>
        <w:rPr>
          <w:rFonts w:hint="default"/>
          <w:sz w:val="24"/>
          <w:szCs w:val="24"/>
          <w:lang w:val="en-US" w:eastAsia="zh-CN"/>
        </w:rPr>
        <w:t>网络现状进行全面的安全评估，找出存在的安全隐患和问题，对改造</w:t>
      </w:r>
      <w:r>
        <w:rPr>
          <w:rFonts w:hint="eastAsia"/>
          <w:sz w:val="24"/>
          <w:szCs w:val="24"/>
          <w:lang w:val="en-US" w:eastAsia="zh-CN"/>
        </w:rPr>
        <w:t>困难的</w:t>
      </w:r>
      <w:r>
        <w:rPr>
          <w:rFonts w:hint="default"/>
          <w:sz w:val="24"/>
          <w:szCs w:val="24"/>
          <w:lang w:val="en-US" w:eastAsia="zh-CN"/>
        </w:rPr>
        <w:t>弱电井如何</w:t>
      </w:r>
      <w:r>
        <w:rPr>
          <w:rFonts w:hint="eastAsia"/>
          <w:sz w:val="24"/>
          <w:szCs w:val="24"/>
          <w:lang w:val="en-US" w:eastAsia="zh-CN"/>
        </w:rPr>
        <w:t>进行整改制定合理方案</w:t>
      </w:r>
      <w:r>
        <w:rPr>
          <w:rFonts w:hint="default"/>
          <w:sz w:val="24"/>
          <w:szCs w:val="24"/>
          <w:lang w:val="en-US" w:eastAsia="zh-CN"/>
        </w:rPr>
        <w:t>，并制定整改方案</w:t>
      </w:r>
      <w:r>
        <w:rPr>
          <w:rFonts w:hint="eastAsia"/>
          <w:sz w:val="24"/>
          <w:szCs w:val="24"/>
          <w:lang w:val="en-US" w:eastAsia="zh-CN"/>
        </w:rPr>
        <w:t>。</w:t>
      </w:r>
      <w:r>
        <w:rPr>
          <w:rFonts w:hint="default"/>
          <w:sz w:val="24"/>
          <w:szCs w:val="24"/>
          <w:lang w:val="en-US" w:eastAsia="zh-CN"/>
        </w:rPr>
        <w:t>按照整改计划，逐步</w:t>
      </w:r>
      <w:r>
        <w:rPr>
          <w:rFonts w:hint="eastAsia"/>
          <w:sz w:val="24"/>
          <w:szCs w:val="24"/>
          <w:lang w:val="en-US" w:eastAsia="zh-CN"/>
        </w:rPr>
        <w:t>推进全院汇聚层和接入层弱电间进行改造</w:t>
      </w:r>
      <w:r>
        <w:rPr>
          <w:rFonts w:hint="default"/>
          <w:sz w:val="24"/>
          <w:szCs w:val="24"/>
          <w:lang w:val="en-US" w:eastAsia="zh-CN"/>
        </w:rPr>
        <w:t>，确保整改工作有条不紊地进行</w:t>
      </w:r>
      <w:r>
        <w:rPr>
          <w:rFonts w:hint="eastAsia"/>
          <w:sz w:val="24"/>
          <w:szCs w:val="24"/>
          <w:lang w:val="en-US" w:eastAsia="zh-CN"/>
        </w:rPr>
        <w:t>，</w:t>
      </w:r>
      <w:r>
        <w:rPr>
          <w:rFonts w:hint="default"/>
          <w:sz w:val="24"/>
          <w:szCs w:val="24"/>
          <w:lang w:val="en-US" w:eastAsia="zh-CN"/>
        </w:rPr>
        <w:t>同时</w:t>
      </w:r>
      <w:r>
        <w:rPr>
          <w:rFonts w:hint="eastAsia"/>
          <w:sz w:val="24"/>
          <w:szCs w:val="24"/>
          <w:lang w:val="en-US" w:eastAsia="zh-CN"/>
        </w:rPr>
        <w:t>按照</w:t>
      </w:r>
      <w:r>
        <w:rPr>
          <w:rFonts w:hint="default"/>
          <w:sz w:val="24"/>
          <w:szCs w:val="24"/>
          <w:lang w:val="en-US" w:eastAsia="zh-CN"/>
        </w:rPr>
        <w:t>要求建立健全的网络安全应急预案，一旦发生网络安全事件，能够迅速有效地应对和处置，施工改造不得影响中医院的正常办公及医疗</w:t>
      </w:r>
      <w:r>
        <w:rPr>
          <w:rFonts w:hint="eastAsia"/>
          <w:sz w:val="24"/>
          <w:szCs w:val="24"/>
          <w:lang w:val="en-US" w:eastAsia="zh-CN"/>
        </w:rPr>
        <w:t>信息化业务</w:t>
      </w:r>
      <w:r>
        <w:rPr>
          <w:rFonts w:hint="default"/>
          <w:sz w:val="24"/>
          <w:szCs w:val="24"/>
          <w:lang w:val="en-US" w:eastAsia="zh-CN"/>
        </w:rPr>
        <w:t>工作</w:t>
      </w:r>
      <w:r>
        <w:rPr>
          <w:rFonts w:hint="eastAsia"/>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项目改造过程中，需随时关注科室房间接入侧的网络模块断联、不通等问题，如有必要重做接入侧网络模块。在配线架和接入侧的网络模块进行对应位置打标处理，方便后续开展故障排查。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部分弱电间的门锁损坏或缺失，需进行更换。部分弱电间的灯光照明过暗或缺少灯光照明，需更护弱电间照明设备。</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项目需要制定详细的项目实施流程计划表并且按时记录项目进度和实施进展情况，提交信息科进行备案审核和决策。</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jc w:val="both"/>
        <w:textAlignment w:val="auto"/>
        <w:rPr>
          <w:rFonts w:hint="eastAsia"/>
          <w:b/>
          <w:bCs/>
          <w:sz w:val="24"/>
          <w:szCs w:val="24"/>
          <w:lang w:val="en-US" w:eastAsia="zh-CN"/>
        </w:rPr>
      </w:pPr>
      <w:r>
        <w:rPr>
          <w:rFonts w:hint="eastAsia"/>
          <w:b/>
          <w:bCs/>
          <w:sz w:val="24"/>
          <w:szCs w:val="24"/>
          <w:lang w:val="en-US" w:eastAsia="zh-CN"/>
        </w:rPr>
        <w:t>三、需改造的弱电间位置及特殊要求</w:t>
      </w:r>
    </w:p>
    <w:p>
      <w:pPr>
        <w:pStyle w:val="2"/>
        <w:numPr>
          <w:numId w:val="0"/>
        </w:numPr>
        <w:ind w:leftChars="200"/>
        <w:rPr>
          <w:rFonts w:hint="default" w:ascii="Calibri" w:hAnsi="Calibri" w:eastAsia="宋体" w:cs="黑体"/>
          <w:b/>
          <w:bCs/>
          <w:kern w:val="2"/>
          <w:sz w:val="24"/>
          <w:szCs w:val="24"/>
          <w:highlight w:val="yellow"/>
          <w:lang w:val="en-US" w:eastAsia="zh-CN" w:bidi="ar-SA"/>
        </w:rPr>
      </w:pPr>
      <w:r>
        <w:rPr>
          <w:rFonts w:hint="eastAsia" w:ascii="Calibri" w:hAnsi="Calibri" w:eastAsia="宋体" w:cs="黑体"/>
          <w:b/>
          <w:bCs/>
          <w:kern w:val="2"/>
          <w:sz w:val="24"/>
          <w:szCs w:val="24"/>
          <w:highlight w:val="yellow"/>
          <w:lang w:val="en-US" w:eastAsia="zh-CN" w:bidi="ar-SA"/>
        </w:rPr>
        <w:t>1.需改造的弱电间位置：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sz w:val="24"/>
          <w:lang w:val="en-US" w:eastAsia="zh-CN"/>
        </w:rPr>
      </w:pPr>
      <w:r>
        <w:rPr>
          <w:rFonts w:hint="eastAsia"/>
          <w:b/>
          <w:bCs/>
          <w:sz w:val="24"/>
          <w:szCs w:val="24"/>
          <w:lang w:val="en-US" w:eastAsia="zh-CN"/>
        </w:rPr>
        <w:t>1.1.马鞍山市中医院南院：</w:t>
      </w:r>
      <w:r>
        <w:rPr>
          <w:rFonts w:hint="eastAsia" w:ascii="宋体" w:hAnsi="宋体" w:eastAsia="宋体" w:cs="宋体"/>
          <w:sz w:val="24"/>
          <w:lang w:val="en-US" w:eastAsia="zh-CN"/>
        </w:rPr>
        <w:t>门诊楼一楼、二楼、三楼弱电间，二号楼二楼弱电间，三号楼一楼至五楼弱电间，四号楼一楼至十楼弱电间，五号楼二楼弱电间；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lang w:val="en-US" w:eastAsia="zh-CN"/>
        </w:rPr>
      </w:pPr>
      <w:r>
        <w:rPr>
          <w:rFonts w:hint="eastAsia"/>
          <w:b/>
          <w:bCs/>
          <w:sz w:val="24"/>
          <w:szCs w:val="24"/>
          <w:lang w:val="en-US" w:eastAsia="zh-CN"/>
        </w:rPr>
        <w:t>1.2.马鞍山市中医院东院：</w:t>
      </w:r>
      <w:r>
        <w:rPr>
          <w:rFonts w:hint="eastAsia" w:ascii="宋体" w:hAnsi="宋体" w:eastAsia="宋体" w:cs="宋体"/>
          <w:sz w:val="24"/>
          <w:lang w:val="en-US" w:eastAsia="zh-CN"/>
        </w:rPr>
        <w:t>一楼保安室汇聚机房，二楼至六楼弱电间；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lang w:val="en-US" w:eastAsia="zh-CN"/>
        </w:rPr>
      </w:pPr>
      <w:r>
        <w:rPr>
          <w:rFonts w:hint="eastAsia"/>
          <w:b/>
          <w:bCs/>
          <w:sz w:val="24"/>
          <w:szCs w:val="24"/>
          <w:lang w:val="en-US" w:eastAsia="zh-CN"/>
        </w:rPr>
        <w:t>1.3.桃园社区服务中心：</w:t>
      </w:r>
      <w:r>
        <w:rPr>
          <w:rFonts w:hint="eastAsia" w:ascii="宋体" w:hAnsi="宋体" w:eastAsia="宋体" w:cs="宋体"/>
          <w:sz w:val="24"/>
          <w:lang w:val="en-US" w:eastAsia="zh-CN"/>
        </w:rPr>
        <w:t>一楼弱电间；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lang w:val="en-US" w:eastAsia="zh-CN"/>
        </w:rPr>
      </w:pPr>
      <w:r>
        <w:rPr>
          <w:rFonts w:hint="eastAsia"/>
          <w:b/>
          <w:bCs/>
          <w:sz w:val="24"/>
          <w:szCs w:val="24"/>
          <w:lang w:val="en-US" w:eastAsia="zh-CN"/>
        </w:rPr>
        <w:t>1.4.金家庄社区服务中心：</w:t>
      </w:r>
      <w:r>
        <w:rPr>
          <w:rFonts w:hint="eastAsia" w:ascii="宋体" w:hAnsi="宋体" w:eastAsia="宋体" w:cs="宋体"/>
          <w:sz w:val="24"/>
          <w:lang w:val="en-US" w:eastAsia="zh-CN"/>
        </w:rPr>
        <w:t>一楼至五楼弱电间。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bCs/>
          <w:sz w:val="24"/>
          <w:szCs w:val="24"/>
          <w:lang w:val="en-US" w:eastAsia="zh-CN"/>
        </w:rPr>
      </w:pPr>
      <w:r>
        <w:rPr>
          <w:rFonts w:hint="eastAsia"/>
          <w:b/>
          <w:bCs/>
          <w:sz w:val="24"/>
          <w:szCs w:val="24"/>
          <w:highlight w:val="yellow"/>
          <w:lang w:val="en-US" w:eastAsia="zh-CN"/>
        </w:rPr>
        <w:t>2.需重点改造弱电间特殊需求：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val="en-US" w:eastAsia="zh-CN"/>
        </w:rPr>
      </w:pPr>
      <w:r>
        <w:rPr>
          <w:rFonts w:hint="eastAsia"/>
          <w:b/>
          <w:bCs/>
          <w:color w:val="auto"/>
          <w:sz w:val="24"/>
          <w:szCs w:val="24"/>
          <w:lang w:val="en-US" w:eastAsia="zh-CN"/>
        </w:rPr>
        <w:t>2.1.一号楼一至三楼弱电间，二号楼二楼弱电间：</w:t>
      </w:r>
      <w:r>
        <w:rPr>
          <w:rFonts w:hint="eastAsia" w:ascii="宋体" w:hAnsi="宋体" w:eastAsia="宋体" w:cs="宋体"/>
          <w:sz w:val="24"/>
          <w:lang w:val="en-US" w:eastAsia="zh-CN"/>
        </w:rPr>
        <w:t>以上几处楼层的弱电间线路较为凌乱，施工难度大需耗费较长工时。具体工作为更换机柜、配线架，拆除无用设备，更换陈旧设备，重新进行设备配置，对网络线路和设备进行分类打标，协助信息科更换和配置交换机设备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val="en-US" w:eastAsia="zh-CN"/>
        </w:rPr>
      </w:pPr>
      <w:r>
        <w:rPr>
          <w:rFonts w:hint="eastAsia"/>
          <w:b/>
          <w:bCs/>
          <w:sz w:val="24"/>
          <w:szCs w:val="24"/>
          <w:lang w:val="en-US" w:eastAsia="zh-CN"/>
        </w:rPr>
        <w:t>2.2.三号楼弱电间：</w:t>
      </w:r>
      <w:r>
        <w:rPr>
          <w:rFonts w:hint="eastAsia" w:ascii="宋体" w:hAnsi="宋体" w:eastAsia="宋体" w:cs="宋体"/>
          <w:sz w:val="24"/>
          <w:lang w:val="en-US" w:eastAsia="zh-CN"/>
        </w:rPr>
        <w:t>取消所有光电收发器的使用，与上行设备接入改为裸光纤直连，重新熔接一批外表破损的光纤，重做熔纤盘，更换陈旧网络设备。因三号楼弱电间空间狭小，需施工方评估施工难度；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val="en-US" w:eastAsia="zh-CN"/>
        </w:rPr>
      </w:pPr>
      <w:r>
        <w:rPr>
          <w:rFonts w:hint="eastAsia"/>
          <w:b/>
          <w:bCs/>
          <w:sz w:val="24"/>
          <w:szCs w:val="24"/>
          <w:lang w:val="en-US" w:eastAsia="zh-CN"/>
        </w:rPr>
        <w:t>2.3.行政楼二楼弱电间：</w:t>
      </w:r>
      <w:r>
        <w:rPr>
          <w:rFonts w:hint="eastAsia" w:ascii="宋体" w:hAnsi="宋体" w:eastAsia="宋体" w:cs="宋体"/>
          <w:sz w:val="24"/>
          <w:lang w:val="en-US" w:eastAsia="zh-CN"/>
        </w:rPr>
        <w:t>取消所有光电收发器的使用，与上行设备接入改为裸光纤直连，重新熔接一批外表破损的光纤，重做熔纤盘，更换陈旧网络设备。因弱电间处于院办内部，施工需要安排合适时间进行；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val="en-US" w:eastAsia="zh-CN"/>
        </w:rPr>
      </w:pPr>
      <w:r>
        <w:rPr>
          <w:rFonts w:hint="eastAsia"/>
          <w:b/>
          <w:bCs/>
          <w:sz w:val="24"/>
          <w:szCs w:val="24"/>
          <w:lang w:val="en-US" w:eastAsia="zh-CN"/>
        </w:rPr>
        <w:t>2.4.四号楼弱电间：</w:t>
      </w:r>
      <w:r>
        <w:rPr>
          <w:rFonts w:hint="eastAsia" w:ascii="宋体" w:hAnsi="宋体" w:eastAsia="宋体" w:cs="宋体"/>
          <w:sz w:val="24"/>
          <w:lang w:val="en-US" w:eastAsia="zh-CN"/>
        </w:rPr>
        <w:t>四号楼弱电间竣工建设时间不长，大部分网络设备无需更换，需要对一些凌乱的网络线路进行打标整理，有部分电子配线架存在网线断联问题，需要重打配线架。四号楼部分楼层没有设置网络机柜，需要增加网络机柜，将凌乱的线路分类打入配线架，重新打标进行连接，下架一些临时使用的简易网络设备，上架新的接入层交换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val="en-US" w:eastAsia="zh-CN"/>
        </w:rPr>
      </w:pPr>
      <w:r>
        <w:rPr>
          <w:rFonts w:hint="eastAsia"/>
          <w:b/>
          <w:bCs/>
          <w:sz w:val="24"/>
          <w:szCs w:val="24"/>
          <w:lang w:val="en-US" w:eastAsia="zh-CN"/>
        </w:rPr>
        <w:t>2.5.中医院东院：</w:t>
      </w:r>
      <w:r>
        <w:rPr>
          <w:rFonts w:hint="eastAsia" w:ascii="宋体" w:hAnsi="宋体" w:eastAsia="宋体" w:cs="宋体"/>
          <w:sz w:val="24"/>
          <w:lang w:val="en-US" w:eastAsia="zh-CN"/>
        </w:rPr>
        <w:t>中医院东院所有楼层使用一个网络VLAN，且楼层交换机分布位置不明确，项目原始建设材料缺失，需要重新绘制网络拓补图，明确楼层上下行网络接入位置，对弱电间和汇聚接入点的设备进行打标标注，对网线和光纤的连接位置进行打标标注；</w:t>
      </w:r>
    </w:p>
    <w:p>
      <w:pPr>
        <w:spacing w:line="460" w:lineRule="exact"/>
        <w:ind w:firstLine="600"/>
        <w:rPr>
          <w:rFonts w:hint="eastAsia" w:ascii="宋体" w:hAnsi="宋体" w:eastAsia="宋体" w:cs="宋体"/>
          <w:sz w:val="24"/>
          <w:lang w:val="en-US" w:eastAsia="zh-CN"/>
        </w:rPr>
      </w:pPr>
      <w:r>
        <w:rPr>
          <w:rFonts w:hint="eastAsia" w:ascii="宋体" w:hAnsi="宋体" w:eastAsia="宋体" w:cs="宋体"/>
          <w:sz w:val="24"/>
          <w:lang w:val="en-US" w:eastAsia="zh-CN"/>
        </w:rPr>
        <w:t>整理各弱电间凌乱的线路，明确交换机配置，需要协助信息科工作人员更换核心接入交换机；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val="en-US" w:eastAsia="zh-CN"/>
        </w:rPr>
      </w:pPr>
      <w:r>
        <w:rPr>
          <w:rFonts w:hint="eastAsia"/>
          <w:b/>
          <w:bCs/>
          <w:sz w:val="24"/>
          <w:szCs w:val="24"/>
          <w:lang w:val="en-US" w:eastAsia="zh-CN"/>
        </w:rPr>
        <w:t>2.6.金家庄社区服务中心：</w:t>
      </w:r>
      <w:r>
        <w:rPr>
          <w:rFonts w:hint="eastAsia" w:ascii="宋体" w:hAnsi="宋体" w:eastAsia="宋体" w:cs="宋体"/>
          <w:sz w:val="24"/>
          <w:lang w:val="en-US" w:eastAsia="zh-CN"/>
        </w:rPr>
        <w:t>北院由于建院时间较为久远，楼层弱电机房空间狭窄，目前的弱电间空间狭小且现有的挂墙设备箱不利于设备的散热。为降低线路和设备的潜在隐患和故障，需要在每层弱电间现有设备箱的下方放置一台高为1.6米的32U机柜，将所有的设备上架固定，并增加一个PDU机柜专用电源，重新对线路进行整理和打标，下架一些临时使用的小交换机；</w:t>
      </w:r>
    </w:p>
    <w:p>
      <w:pPr>
        <w:pStyle w:val="2"/>
        <w:keepNext w:val="0"/>
        <w:keepLines w:val="0"/>
        <w:pageBreakBefore w:val="0"/>
        <w:widowControl w:val="0"/>
        <w:kinsoku/>
        <w:wordWrap/>
        <w:overflowPunct/>
        <w:topLinePunct w:val="0"/>
        <w:autoSpaceDE/>
        <w:autoSpaceDN/>
        <w:bidi w:val="0"/>
        <w:adjustRightInd/>
        <w:snapToGrid/>
        <w:spacing w:before="91" w:line="360" w:lineRule="auto"/>
        <w:ind w:left="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2.7.桃园社区服务中心：</w:t>
      </w:r>
      <w:r>
        <w:rPr>
          <w:rFonts w:hint="eastAsia" w:asciiTheme="minorHAnsi" w:hAnsiTheme="minorHAnsi" w:eastAsiaTheme="minorEastAsia" w:cstheme="minorBidi"/>
          <w:kern w:val="2"/>
          <w:sz w:val="24"/>
          <w:szCs w:val="24"/>
          <w:lang w:val="en-US" w:eastAsia="zh-CN" w:bidi="ar-SA"/>
        </w:rPr>
        <w:t>桃源社区弱电机房位于一层，随着后期网络设备的陆续增加，原先的网络机柜已不能满足现有需求。需要将现有的网络机柜更换为高为2米的42</w:t>
      </w:r>
      <w:r>
        <w:rPr>
          <w:rFonts w:hint="default" w:asciiTheme="minorHAnsi" w:hAnsiTheme="minorHAnsi" w:eastAsiaTheme="minorEastAsia" w:cstheme="minorBidi"/>
          <w:kern w:val="2"/>
          <w:sz w:val="24"/>
          <w:szCs w:val="24"/>
          <w:lang w:val="en-US" w:eastAsia="zh-CN" w:bidi="ar-SA"/>
        </w:rPr>
        <w:t>U</w:t>
      </w:r>
      <w:r>
        <w:rPr>
          <w:rFonts w:hint="eastAsia" w:asciiTheme="minorHAnsi" w:hAnsiTheme="minorHAnsi" w:eastAsiaTheme="minorEastAsia" w:cstheme="minorBidi"/>
          <w:kern w:val="2"/>
          <w:sz w:val="24"/>
          <w:szCs w:val="24"/>
          <w:lang w:val="en-US" w:eastAsia="zh-CN" w:bidi="ar-SA"/>
        </w:rPr>
        <w:t>机柜，并增加PDU专用电源，将放置在地面的所有设备全部上架固定，将串接的一些小型交换机更换为48口交换机，同时对设备和线路重新打标，拆除陈旧无用设备。</w:t>
      </w:r>
    </w:p>
    <w:p>
      <w:pPr>
        <w:pStyle w:val="2"/>
        <w:keepNext w:val="0"/>
        <w:keepLines w:val="0"/>
        <w:pageBreakBefore w:val="0"/>
        <w:widowControl w:val="0"/>
        <w:kinsoku/>
        <w:wordWrap/>
        <w:overflowPunct/>
        <w:topLinePunct w:val="0"/>
        <w:autoSpaceDE/>
        <w:autoSpaceDN/>
        <w:bidi w:val="0"/>
        <w:adjustRightInd/>
        <w:snapToGrid/>
        <w:spacing w:before="91" w:line="360" w:lineRule="auto"/>
        <w:ind w:left="0" w:firstLine="480" w:firstLineChars="200"/>
        <w:textAlignment w:val="auto"/>
        <w:rPr>
          <w:rFonts w:hint="default"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四、施工团队资质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Style w:val="18"/>
          <w:rFonts w:hint="eastAsia" w:ascii="Microsoft YaHei UI" w:hAnsi="Microsoft YaHei UI" w:eastAsia="Microsoft YaHei UI" w:cs="Microsoft YaHei UI"/>
          <w:i w:val="0"/>
          <w:iCs w:val="0"/>
          <w:caps w:val="0"/>
          <w:color w:val="FFFFFF"/>
          <w:spacing w:val="15"/>
          <w:sz w:val="22"/>
          <w:szCs w:val="22"/>
          <w:u w:val="none"/>
          <w:shd w:val="clear" w:fill="0052FF"/>
          <w:lang w:val="en-US" w:eastAsia="zh-CN"/>
        </w:rPr>
      </w:pPr>
      <w:r>
        <w:rPr>
          <w:rFonts w:hint="eastAsia"/>
          <w:b w:val="0"/>
          <w:bCs w:val="0"/>
          <w:sz w:val="24"/>
          <w:szCs w:val="24"/>
          <w:lang w:val="en-US" w:eastAsia="zh-CN"/>
        </w:rPr>
        <w:t>项目施工团队的项目经理需为经认证的</w:t>
      </w:r>
      <w:r>
        <w:rPr>
          <w:rStyle w:val="18"/>
          <w:rFonts w:hint="eastAsia" w:ascii="Microsoft YaHei UI" w:hAnsi="Microsoft YaHei UI" w:eastAsia="Microsoft YaHei UI" w:cs="Microsoft YaHei UI"/>
          <w:i w:val="0"/>
          <w:iCs w:val="0"/>
          <w:caps w:val="0"/>
          <w:color w:val="FFFFFF"/>
          <w:spacing w:val="15"/>
          <w:sz w:val="22"/>
          <w:szCs w:val="22"/>
          <w:u w:val="none"/>
          <w:shd w:val="clear" w:fill="0052FF"/>
          <w:lang w:val="en-US" w:eastAsia="zh-CN"/>
        </w:rPr>
        <w:t>中级或高级网络工程师</w:t>
      </w:r>
      <w:r>
        <w:rPr>
          <w:rFonts w:hint="eastAsia"/>
          <w:b w:val="0"/>
          <w:bCs w:val="0"/>
          <w:sz w:val="24"/>
          <w:szCs w:val="24"/>
          <w:lang w:val="en-US" w:eastAsia="zh-CN"/>
        </w:rPr>
        <w:t>，需提供不少于半年的单位社保证明。认证需为</w:t>
      </w:r>
      <w:r>
        <w:rPr>
          <w:rStyle w:val="18"/>
          <w:rFonts w:ascii="Microsoft YaHei UI" w:hAnsi="Microsoft YaHei UI" w:eastAsia="Microsoft YaHei UI" w:cs="Microsoft YaHei UI"/>
          <w:i w:val="0"/>
          <w:iCs w:val="0"/>
          <w:caps w:val="0"/>
          <w:color w:val="FFFFFF"/>
          <w:spacing w:val="15"/>
          <w:sz w:val="22"/>
          <w:szCs w:val="22"/>
          <w:u w:val="none"/>
          <w:shd w:val="clear" w:fill="0052FF"/>
        </w:rPr>
        <w:t> </w:t>
      </w:r>
      <w:r>
        <w:rPr>
          <w:rStyle w:val="18"/>
          <w:rFonts w:hint="eastAsia" w:ascii="Microsoft YaHei UI" w:hAnsi="Microsoft YaHei UI" w:eastAsia="Microsoft YaHei UI" w:cs="Microsoft YaHei UI"/>
          <w:i w:val="0"/>
          <w:iCs w:val="0"/>
          <w:caps w:val="0"/>
          <w:color w:val="FFFFFF"/>
          <w:spacing w:val="15"/>
          <w:sz w:val="22"/>
          <w:szCs w:val="22"/>
          <w:u w:val="none"/>
          <w:shd w:val="clear" w:fill="0052FF"/>
        </w:rPr>
        <w:t>思科认证系列（CCNP, CCIE）</w:t>
      </w:r>
      <w:r>
        <w:rPr>
          <w:rStyle w:val="18"/>
          <w:rFonts w:hint="eastAsia" w:ascii="Microsoft YaHei UI" w:hAnsi="Microsoft YaHei UI" w:eastAsia="Microsoft YaHei UI" w:cs="Microsoft YaHei UI"/>
          <w:i w:val="0"/>
          <w:iCs w:val="0"/>
          <w:caps w:val="0"/>
          <w:color w:val="FFFFFF"/>
          <w:spacing w:val="15"/>
          <w:sz w:val="22"/>
          <w:szCs w:val="22"/>
          <w:u w:val="none"/>
          <w:shd w:val="clear" w:fill="0052FF"/>
          <w:lang w:eastAsia="zh-CN"/>
        </w:rPr>
        <w:t>；</w:t>
      </w:r>
      <w:r>
        <w:rPr>
          <w:rStyle w:val="18"/>
          <w:rFonts w:ascii="Microsoft YaHei UI" w:hAnsi="Microsoft YaHei UI" w:eastAsia="Microsoft YaHei UI" w:cs="Microsoft YaHei UI"/>
          <w:i w:val="0"/>
          <w:iCs w:val="0"/>
          <w:caps w:val="0"/>
          <w:color w:val="FFFFFF"/>
          <w:spacing w:val="15"/>
          <w:sz w:val="22"/>
          <w:szCs w:val="22"/>
          <w:u w:val="none"/>
          <w:shd w:val="clear" w:fill="0052FF"/>
        </w:rPr>
        <w:t>华为认证系列（HCIP, HCIE）</w:t>
      </w:r>
      <w:r>
        <w:rPr>
          <w:rStyle w:val="18"/>
          <w:rFonts w:hint="eastAsia" w:ascii="Microsoft YaHei UI" w:hAnsi="Microsoft YaHei UI" w:eastAsia="Microsoft YaHei UI" w:cs="Microsoft YaHei UI"/>
          <w:i w:val="0"/>
          <w:iCs w:val="0"/>
          <w:caps w:val="0"/>
          <w:color w:val="FFFFFF"/>
          <w:spacing w:val="15"/>
          <w:sz w:val="22"/>
          <w:szCs w:val="22"/>
          <w:u w:val="none"/>
          <w:shd w:val="clear" w:fill="0052FF"/>
          <w:lang w:eastAsia="zh-CN"/>
        </w:rPr>
        <w:t>；</w:t>
      </w:r>
      <w:r>
        <w:rPr>
          <w:rStyle w:val="18"/>
          <w:rFonts w:ascii="Microsoft YaHei UI" w:hAnsi="Microsoft YaHei UI" w:eastAsia="Microsoft YaHei UI" w:cs="Microsoft YaHei UI"/>
          <w:i w:val="0"/>
          <w:iCs w:val="0"/>
          <w:caps w:val="0"/>
          <w:color w:val="FFFFFF"/>
          <w:spacing w:val="15"/>
          <w:sz w:val="22"/>
          <w:szCs w:val="22"/>
          <w:u w:val="none"/>
          <w:shd w:val="clear" w:fill="0052FF"/>
        </w:rPr>
        <w:t> 华三认证系列（H3CSE/H3CIE）</w:t>
      </w:r>
      <w:r>
        <w:rPr>
          <w:rStyle w:val="18"/>
          <w:rFonts w:hint="eastAsia" w:ascii="Microsoft YaHei UI" w:hAnsi="Microsoft YaHei UI" w:eastAsia="Microsoft YaHei UI" w:cs="Microsoft YaHei UI"/>
          <w:i w:val="0"/>
          <w:iCs w:val="0"/>
          <w:caps w:val="0"/>
          <w:color w:val="FFFFFF"/>
          <w:spacing w:val="15"/>
          <w:sz w:val="22"/>
          <w:szCs w:val="22"/>
          <w:u w:val="none"/>
          <w:shd w:val="clear" w:fill="0052FF"/>
          <w:lang w:eastAsia="zh-CN"/>
        </w:rPr>
        <w:t>；</w:t>
      </w:r>
      <w:r>
        <w:rPr>
          <w:rStyle w:val="18"/>
          <w:rFonts w:hint="eastAsia" w:ascii="Microsoft YaHei UI" w:hAnsi="Microsoft YaHei UI" w:eastAsia="Microsoft YaHei UI" w:cs="Microsoft YaHei UI"/>
          <w:i w:val="0"/>
          <w:iCs w:val="0"/>
          <w:caps w:val="0"/>
          <w:color w:val="FFFFFF"/>
          <w:spacing w:val="15"/>
          <w:sz w:val="22"/>
          <w:szCs w:val="22"/>
          <w:u w:val="none"/>
          <w:shd w:val="clear" w:fill="0052FF"/>
          <w:lang w:val="en-US" w:eastAsia="zh-CN"/>
        </w:rPr>
        <w:t>国家</w:t>
      </w:r>
      <w:r>
        <w:rPr>
          <w:rStyle w:val="18"/>
          <w:rFonts w:ascii="Microsoft YaHei UI" w:hAnsi="Microsoft YaHei UI" w:eastAsia="Microsoft YaHei UI" w:cs="Microsoft YaHei UI"/>
          <w:i w:val="0"/>
          <w:iCs w:val="0"/>
          <w:caps w:val="0"/>
          <w:color w:val="FFFFFF"/>
          <w:spacing w:val="15"/>
          <w:sz w:val="22"/>
          <w:szCs w:val="22"/>
          <w:u w:val="none"/>
          <w:shd w:val="clear" w:fill="0052FF"/>
        </w:rPr>
        <w:t>软考（网络工程师、</w:t>
      </w:r>
      <w:r>
        <w:rPr>
          <w:rStyle w:val="18"/>
          <w:rFonts w:hint="eastAsia" w:ascii="Microsoft YaHei UI" w:hAnsi="Microsoft YaHei UI" w:eastAsia="Microsoft YaHei UI" w:cs="Microsoft YaHei UI"/>
          <w:i w:val="0"/>
          <w:iCs w:val="0"/>
          <w:caps w:val="0"/>
          <w:color w:val="FFFFFF"/>
          <w:spacing w:val="15"/>
          <w:sz w:val="22"/>
          <w:szCs w:val="22"/>
          <w:u w:val="none"/>
          <w:shd w:val="clear" w:fill="0052FF"/>
          <w:lang w:val="en-US" w:eastAsia="zh-CN"/>
        </w:rPr>
        <w:t>网络规划师</w:t>
      </w:r>
      <w:r>
        <w:rPr>
          <w:rStyle w:val="18"/>
          <w:rFonts w:ascii="Microsoft YaHei UI" w:hAnsi="Microsoft YaHei UI" w:eastAsia="Microsoft YaHei UI" w:cs="Microsoft YaHei UI"/>
          <w:i w:val="0"/>
          <w:iCs w:val="0"/>
          <w:caps w:val="0"/>
          <w:color w:val="FFFFFF"/>
          <w:spacing w:val="15"/>
          <w:sz w:val="22"/>
          <w:szCs w:val="22"/>
          <w:u w:val="none"/>
          <w:shd w:val="clear" w:fill="0052FF"/>
        </w:rPr>
        <w:t>）</w:t>
      </w:r>
      <w:r>
        <w:rPr>
          <w:rStyle w:val="18"/>
          <w:rFonts w:hint="eastAsia" w:ascii="Microsoft YaHei UI" w:hAnsi="Microsoft YaHei UI" w:eastAsia="Microsoft YaHei UI" w:cs="Microsoft YaHei UI"/>
          <w:i w:val="0"/>
          <w:iCs w:val="0"/>
          <w:caps w:val="0"/>
          <w:color w:val="FFFFFF"/>
          <w:spacing w:val="15"/>
          <w:sz w:val="22"/>
          <w:szCs w:val="22"/>
          <w:u w:val="none"/>
          <w:shd w:val="clear" w:fill="0052FF"/>
          <w:lang w:val="en-US" w:eastAsia="zh-CN"/>
        </w:rPr>
        <w:t>其中一项或多项。</w:t>
      </w:r>
    </w:p>
    <w:p>
      <w:pPr>
        <w:pStyle w:val="2"/>
        <w:keepNext w:val="0"/>
        <w:keepLines w:val="0"/>
        <w:pageBreakBefore w:val="0"/>
        <w:widowControl w:val="0"/>
        <w:numPr>
          <w:ilvl w:val="0"/>
          <w:numId w:val="4"/>
        </w:numPr>
        <w:kinsoku/>
        <w:wordWrap/>
        <w:overflowPunct/>
        <w:topLinePunct w:val="0"/>
        <w:autoSpaceDE/>
        <w:autoSpaceDN/>
        <w:bidi w:val="0"/>
        <w:adjustRightInd/>
        <w:snapToGrid/>
        <w:spacing w:before="91" w:line="360" w:lineRule="auto"/>
        <w:ind w:firstLine="480" w:firstLineChars="200"/>
        <w:textAlignment w:val="auto"/>
        <w:rPr>
          <w:rFonts w:hint="eastAsia"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施工服务用材及标前注意事项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91" w:line="360" w:lineRule="auto"/>
        <w:ind w:firstLine="48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与弱电间</w:t>
      </w:r>
      <w:r>
        <w:rPr>
          <w:rFonts w:hint="eastAsia" w:asciiTheme="minorHAnsi" w:hAnsiTheme="minorHAnsi" w:eastAsiaTheme="minorEastAsia" w:cstheme="minorBidi"/>
          <w:kern w:val="2"/>
          <w:sz w:val="24"/>
          <w:szCs w:val="24"/>
          <w:lang w:val="en-US" w:eastAsia="zh-CN" w:bidi="ar-SA"/>
        </w:rPr>
        <w:t>改造项目相关所有辅材均由中标方提供，包括但不限于以下物件：网络机柜、直通式六类配线架、理线架、PDU、六类成品网络跳线、光纤跳纤、熔纤配线架、光纤熔接终端盒、六类镀金水晶头、标准六类网线、PVC穿线管、成套门锁、照明灯具等，所用辅材的规格型号及种类以现场施工需求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91" w:line="360" w:lineRule="auto"/>
        <w:ind w:firstLine="48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需更换的新交换机设备由中医院信息科提供，施工方配合进行上架、调试、打标。施工过程中所经手的所有新旧设备都需进行资产登记，避免疏漏。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91" w:line="360" w:lineRule="auto"/>
        <w:ind w:firstLine="48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施工方投标前务必进行现场环境勘察，评估项目施工重难点情况，出具项目调研报告及施工规划方案。如因调研不充分导致后续项目施工无法顺利进行和验收造成的损失由投标方承担。</w:t>
      </w:r>
    </w:p>
    <w:p>
      <w:pPr>
        <w:pStyle w:val="2"/>
        <w:rPr>
          <w:rFonts w:hint="eastAsia"/>
          <w:lang w:val="en-US" w:eastAsia="zh-CN"/>
        </w:rPr>
      </w:pPr>
    </w:p>
    <w:p>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（三）商务要求</w:t>
      </w:r>
    </w:p>
    <w:bookmarkEnd w:id="0"/>
    <w:p>
      <w:pPr>
        <w:spacing w:line="460" w:lineRule="exact"/>
        <w:ind w:firstLine="600"/>
        <w:rPr>
          <w:rFonts w:hint="default" w:ascii="宋体" w:hAnsi="宋体" w:eastAsia="宋体" w:cs="宋体"/>
          <w:sz w:val="24"/>
          <w:lang w:val="zh-CN" w:eastAsia="zh-CN"/>
        </w:rPr>
      </w:pPr>
      <w:bookmarkStart w:id="1" w:name="OLE_LINK1"/>
      <w:r>
        <w:rPr>
          <w:rFonts w:hint="default" w:ascii="宋体" w:hAnsi="宋体" w:eastAsia="宋体" w:cs="宋体"/>
          <w:sz w:val="24"/>
          <w:lang w:val="zh-CN" w:eastAsia="zh-CN"/>
        </w:rPr>
        <w:t>1、</w:t>
      </w:r>
      <w:bookmarkEnd w:id="1"/>
      <w:r>
        <w:rPr>
          <w:rFonts w:hint="default" w:ascii="宋体" w:hAnsi="宋体" w:eastAsia="宋体" w:cs="宋体"/>
          <w:sz w:val="24"/>
          <w:lang w:val="zh-CN" w:eastAsia="zh-CN"/>
        </w:rPr>
        <w:t>维保服务期：自项目验收完成之日起1年。</w:t>
      </w:r>
    </w:p>
    <w:p>
      <w:pPr>
        <w:spacing w:line="460" w:lineRule="exact"/>
        <w:ind w:firstLine="600"/>
        <w:rPr>
          <w:rFonts w:hint="default" w:ascii="宋体" w:hAnsi="宋体" w:eastAsia="宋体" w:cs="宋体"/>
          <w:sz w:val="24"/>
          <w:lang w:val="en-US" w:eastAsia="zh-CN"/>
        </w:rPr>
      </w:pPr>
      <w:r>
        <w:rPr>
          <w:rFonts w:hint="default" w:ascii="宋体" w:hAnsi="宋体" w:eastAsia="宋体" w:cs="宋体"/>
          <w:sz w:val="24"/>
          <w:lang w:val="en-US" w:eastAsia="zh-CN"/>
        </w:rPr>
        <w:t>2、</w:t>
      </w:r>
      <w:r>
        <w:rPr>
          <w:rFonts w:hint="eastAsia" w:ascii="宋体" w:hAnsi="宋体" w:eastAsia="宋体" w:cs="宋体"/>
          <w:sz w:val="24"/>
          <w:lang w:val="zh-CN" w:eastAsia="zh-CN"/>
        </w:rPr>
        <w:t>服务地点：马鞍山市</w:t>
      </w:r>
      <w:r>
        <w:rPr>
          <w:rFonts w:hint="eastAsia" w:ascii="宋体" w:hAnsi="宋体" w:eastAsia="宋体" w:cs="宋体"/>
          <w:sz w:val="24"/>
          <w:lang w:val="en-US" w:eastAsia="zh-CN"/>
        </w:rPr>
        <w:t>中医院</w:t>
      </w:r>
      <w:r>
        <w:rPr>
          <w:rFonts w:hint="eastAsia" w:ascii="宋体" w:hAnsi="宋体" w:eastAsia="宋体" w:cs="宋体"/>
          <w:sz w:val="24"/>
          <w:lang w:val="zh-CN" w:eastAsia="zh-CN"/>
        </w:rPr>
        <w:t>（招标人指定地点）。</w:t>
      </w:r>
    </w:p>
    <w:p>
      <w:pPr>
        <w:spacing w:line="460" w:lineRule="exact"/>
        <w:ind w:firstLine="600"/>
        <w:rPr>
          <w:rFonts w:hint="eastAsia" w:ascii="宋体" w:hAnsi="宋体" w:eastAsia="宋体" w:cs="宋体"/>
          <w:sz w:val="24"/>
          <w:lang w:val="en-US" w:eastAsia="zh-CN"/>
        </w:rPr>
      </w:pPr>
      <w:r>
        <w:rPr>
          <w:rFonts w:hint="default" w:ascii="宋体" w:hAnsi="宋体" w:eastAsia="宋体" w:cs="宋体"/>
          <w:sz w:val="24"/>
          <w:lang w:val="zh-CN" w:eastAsia="zh-CN"/>
        </w:rPr>
        <w:t>3</w:t>
      </w:r>
      <w:r>
        <w:rPr>
          <w:rFonts w:hint="eastAsia" w:ascii="宋体" w:hAnsi="宋体" w:eastAsia="宋体" w:cs="宋体"/>
          <w:sz w:val="24"/>
          <w:lang w:val="zh-CN" w:eastAsia="zh-CN"/>
        </w:rPr>
        <w:t>、</w:t>
      </w:r>
      <w:r>
        <w:rPr>
          <w:rFonts w:hint="eastAsia" w:ascii="宋体" w:hAnsi="宋体" w:eastAsia="宋体" w:cs="宋体"/>
          <w:sz w:val="24"/>
          <w:lang w:val="en-US" w:eastAsia="zh-CN"/>
        </w:rPr>
        <w:t>服务期限：成交供应商自合同签订之日起90日内完成改造工作，提交项目施工资料、项目总结报告并通过信息科验收。</w:t>
      </w:r>
    </w:p>
    <w:p>
      <w:pPr>
        <w:spacing w:line="460" w:lineRule="exact"/>
        <w:ind w:firstLine="60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lang w:val="zh-CN" w:eastAsia="zh-CN"/>
        </w:rPr>
        <w:t>付款方式：</w:t>
      </w:r>
      <w:r>
        <w:rPr>
          <w:rFonts w:hint="eastAsia" w:ascii="宋体" w:hAnsi="宋体" w:eastAsia="宋体" w:cs="宋体"/>
          <w:sz w:val="24"/>
          <w:lang w:val="en-US" w:eastAsia="zh-CN"/>
        </w:rPr>
        <w:t>成交供应商完成所有弱电间改造并制定完成项目全套施工资料，在项目验收完成后，采购人在30日内按合同支付费用。</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5、</w:t>
      </w:r>
      <w:r>
        <w:rPr>
          <w:rFonts w:hint="eastAsia" w:ascii="宋体" w:hAnsi="宋体" w:eastAsia="宋体" w:cs="宋体"/>
          <w:sz w:val="24"/>
          <w:lang w:val="zh-CN" w:eastAsia="zh-CN"/>
        </w:rPr>
        <w:t>提供服务按照以下原则执行：有国家标准的执行国家标准；无国家标准的执行行业标准；无行业标准的执行地方标准；无地方标准的执行企业标准。</w:t>
      </w:r>
    </w:p>
    <w:p>
      <w:pPr>
        <w:spacing w:line="460" w:lineRule="exact"/>
        <w:ind w:firstLine="600"/>
        <w:rPr>
          <w:rFonts w:hint="eastAsia" w:ascii="宋体" w:hAnsi="宋体" w:eastAsia="宋体" w:cs="宋体"/>
          <w:sz w:val="24"/>
          <w:lang w:val="zh-CN"/>
        </w:rPr>
      </w:pPr>
      <w:r>
        <w:rPr>
          <w:rFonts w:hint="default" w:ascii="宋体" w:hAnsi="宋体" w:eastAsia="宋体" w:cs="宋体"/>
          <w:sz w:val="24"/>
          <w:lang w:val="zh-CN" w:eastAsia="zh-CN"/>
        </w:rPr>
        <w:t>6、</w:t>
      </w:r>
      <w:r>
        <w:rPr>
          <w:rFonts w:hint="eastAsia" w:ascii="宋体" w:hAnsi="宋体" w:eastAsia="宋体" w:cs="宋体"/>
          <w:sz w:val="24"/>
          <w:lang w:val="zh-CN"/>
        </w:rPr>
        <w:t>服务规范：有国家标准的执行国家标准；无国家标准的执行行业标准；无行业标准的执行地方标准；无地方标准的执行企业标准。</w:t>
      </w:r>
    </w:p>
    <w:p>
      <w:pPr>
        <w:spacing w:line="460" w:lineRule="exact"/>
        <w:ind w:firstLine="600"/>
        <w:rPr>
          <w:rFonts w:hint="eastAsia" w:ascii="宋体" w:hAnsi="宋体" w:eastAsia="宋体" w:cs="宋体"/>
          <w:sz w:val="24"/>
          <w:lang w:val="zh-CN" w:eastAsia="zh-CN"/>
        </w:rPr>
      </w:pPr>
      <w:r>
        <w:rPr>
          <w:rFonts w:hint="default" w:ascii="宋体" w:hAnsi="宋体" w:eastAsia="宋体" w:cs="宋体"/>
          <w:sz w:val="24"/>
          <w:lang w:val="zh-CN" w:eastAsia="zh-CN"/>
        </w:rPr>
        <w:t>7、</w:t>
      </w:r>
      <w:r>
        <w:rPr>
          <w:rFonts w:hint="eastAsia" w:ascii="宋体" w:hAnsi="宋体" w:eastAsia="宋体" w:cs="宋体"/>
          <w:sz w:val="24"/>
          <w:lang w:val="zh-CN" w:eastAsia="zh-CN"/>
        </w:rPr>
        <w:t>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pPr>
        <w:spacing w:line="460" w:lineRule="exact"/>
        <w:ind w:firstLine="600"/>
        <w:rPr>
          <w:rFonts w:hint="eastAsia" w:ascii="宋体" w:hAnsi="宋体" w:eastAsia="宋体" w:cs="宋体"/>
          <w:sz w:val="24"/>
          <w:lang w:val="zh-CN" w:eastAsia="zh-CN"/>
        </w:rPr>
      </w:pPr>
      <w:r>
        <w:rPr>
          <w:rFonts w:hint="default" w:ascii="宋体" w:hAnsi="宋体" w:eastAsia="宋体" w:cs="宋体"/>
          <w:sz w:val="24"/>
          <w:lang w:val="zh-CN" w:eastAsia="zh-CN"/>
        </w:rPr>
        <w:t>8、</w:t>
      </w:r>
      <w:r>
        <w:rPr>
          <w:rFonts w:hint="eastAsia" w:ascii="宋体" w:hAnsi="宋体" w:eastAsia="宋体" w:cs="宋体"/>
          <w:sz w:val="24"/>
          <w:lang w:val="zh-CN" w:eastAsia="zh-CN"/>
        </w:rPr>
        <w:t>投标文件中为本项目配备的人员力量，在合同履行期间，中标人须按采购人要求到达本项目现场提供相应服务，否则采购人有权解除采购合同。</w:t>
      </w:r>
    </w:p>
    <w:p>
      <w:pPr>
        <w:spacing w:line="460" w:lineRule="exact"/>
        <w:ind w:firstLine="600"/>
        <w:rPr>
          <w:rFonts w:hint="eastAsia" w:ascii="宋体" w:hAnsi="宋体" w:eastAsia="宋体" w:cs="宋体"/>
          <w:sz w:val="24"/>
          <w:lang w:val="zh-CN" w:eastAsia="zh-CN"/>
        </w:rPr>
      </w:pPr>
      <w:r>
        <w:rPr>
          <w:rFonts w:hint="default" w:ascii="宋体" w:hAnsi="宋体" w:eastAsia="宋体" w:cs="宋体"/>
          <w:sz w:val="24"/>
          <w:lang w:val="zh-CN" w:eastAsia="zh-CN"/>
        </w:rPr>
        <w:t>9、</w:t>
      </w:r>
      <w:r>
        <w:rPr>
          <w:rFonts w:hint="eastAsia" w:ascii="宋体" w:hAnsi="宋体" w:eastAsia="宋体" w:cs="宋体"/>
          <w:sz w:val="24"/>
          <w:lang w:val="zh-CN" w:eastAsia="zh-CN"/>
        </w:rPr>
        <w:t>服务响应时间：中标人需设有专门的服务队伍，建立完备的响应机制。如出现服务问题，电话响应无法解决，中标人必须在接到电话2小时内到达现场，4小时内解决问题。</w:t>
      </w:r>
    </w:p>
    <w:p>
      <w:pPr>
        <w:spacing w:line="460" w:lineRule="exact"/>
        <w:ind w:firstLine="600"/>
        <w:rPr>
          <w:rFonts w:hint="default" w:ascii="宋体" w:hAnsi="宋体" w:eastAsia="宋体" w:cs="宋体"/>
          <w:sz w:val="24"/>
          <w:lang w:val="zh-CN" w:eastAsia="zh-CN"/>
        </w:rPr>
      </w:pPr>
      <w:r>
        <w:rPr>
          <w:rFonts w:hint="default" w:ascii="宋体" w:hAnsi="宋体" w:eastAsia="宋体" w:cs="宋体"/>
          <w:sz w:val="24"/>
          <w:lang w:val="zh-CN" w:eastAsia="zh-CN"/>
        </w:rPr>
        <w:t>10、验收：</w:t>
      </w:r>
    </w:p>
    <w:p>
      <w:pPr>
        <w:spacing w:line="460" w:lineRule="exact"/>
        <w:ind w:firstLine="600"/>
        <w:rPr>
          <w:rFonts w:hint="default" w:ascii="宋体" w:hAnsi="宋体" w:eastAsia="宋体" w:cs="宋体"/>
          <w:sz w:val="24"/>
          <w:lang w:val="zh-CN" w:eastAsia="zh-CN"/>
        </w:rPr>
      </w:pPr>
      <w:r>
        <w:rPr>
          <w:rFonts w:hint="eastAsia" w:ascii="宋体" w:hAnsi="宋体" w:eastAsia="宋体" w:cs="宋体"/>
          <w:sz w:val="24"/>
          <w:lang w:val="en-US" w:eastAsia="zh-CN"/>
        </w:rPr>
        <w:t>10</w:t>
      </w:r>
      <w:r>
        <w:rPr>
          <w:rFonts w:hint="default" w:ascii="宋体" w:hAnsi="宋体" w:eastAsia="宋体" w:cs="宋体"/>
          <w:sz w:val="24"/>
          <w:lang w:val="zh-CN" w:eastAsia="zh-CN"/>
        </w:rPr>
        <w:t>.1采购人和相关部门按照招标文件和招标响应文件进行验收。招标文件没有规定和招标响应文件没有相应承诺的，按照下列原则进行验收：有国家标准的按照国家标准验收，没有国家标准的按行业标准验收，无行业标准的按地方或企业标准验收，成交投标人予以配合。涉及需要由其他相关行业主管部门验收的项目，采购人须约请相关部门和专家参加项目验收。</w:t>
      </w:r>
    </w:p>
    <w:p>
      <w:pPr>
        <w:spacing w:line="460" w:lineRule="exact"/>
        <w:ind w:firstLine="600"/>
        <w:rPr>
          <w:rFonts w:hint="default" w:ascii="宋体" w:hAnsi="宋体" w:eastAsia="宋体" w:cs="宋体"/>
          <w:sz w:val="24"/>
          <w:lang w:val="zh-CN" w:eastAsia="zh-CN"/>
        </w:rPr>
      </w:pPr>
      <w:r>
        <w:rPr>
          <w:rFonts w:hint="eastAsia" w:ascii="宋体" w:hAnsi="宋体" w:eastAsia="宋体" w:cs="宋体"/>
          <w:sz w:val="24"/>
          <w:lang w:val="en-US" w:eastAsia="zh-CN"/>
        </w:rPr>
        <w:t>10</w:t>
      </w:r>
      <w:r>
        <w:rPr>
          <w:rFonts w:hint="default" w:ascii="宋体" w:hAnsi="宋体" w:eastAsia="宋体" w:cs="宋体"/>
          <w:sz w:val="24"/>
          <w:lang w:val="zh-CN" w:eastAsia="zh-CN"/>
        </w:rPr>
        <w:t>.2采购人及相关行业主管部门对项目进行全面的验收，对验收中暴露出来的问题，成交投标人应及时进行整改，整改后仍达不到验收标准的，采购人有权取消成交投标人资格。</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11、</w:t>
      </w:r>
      <w:r>
        <w:rPr>
          <w:rFonts w:hint="eastAsia" w:ascii="宋体" w:hAnsi="宋体" w:eastAsia="宋体" w:cs="宋体"/>
          <w:sz w:val="24"/>
          <w:lang w:val="zh-CN" w:eastAsia="zh-CN"/>
        </w:rPr>
        <w:t>本项目总投标价包含了交付使用前的全部费用及所有价内价外税金及合理利润等，</w:t>
      </w:r>
      <w:r>
        <w:rPr>
          <w:rFonts w:hint="eastAsia" w:ascii="宋体" w:hAnsi="宋体" w:eastAsia="宋体" w:cs="宋体"/>
          <w:sz w:val="24"/>
          <w:lang w:val="en-US" w:eastAsia="zh-CN"/>
        </w:rPr>
        <w:t>不再产生任何二次费用。</w:t>
      </w:r>
    </w:p>
    <w:p>
      <w:pPr>
        <w:spacing w:line="340" w:lineRule="exact"/>
        <w:ind w:firstLine="440" w:firstLineChars="200"/>
        <w:jc w:val="left"/>
        <w:rPr>
          <w:rFonts w:hint="eastAsia" w:asciiTheme="minorEastAsia" w:hAnsiTheme="minorEastAsia" w:eastAsiaTheme="minorEastAsia" w:cstheme="minorEastAsia"/>
          <w:b w:val="0"/>
          <w:bCs w:val="0"/>
          <w:sz w:val="22"/>
          <w:szCs w:val="22"/>
          <w:lang w:val="zh-CN" w:eastAsia="zh-CN"/>
        </w:rPr>
      </w:pPr>
    </w:p>
    <w:p>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E5DD1"/>
    <w:multiLevelType w:val="singleLevel"/>
    <w:tmpl w:val="A5BE5DD1"/>
    <w:lvl w:ilvl="0" w:tentative="0">
      <w:start w:val="5"/>
      <w:numFmt w:val="chineseCounting"/>
      <w:suff w:val="nothing"/>
      <w:lvlText w:val="%1、"/>
      <w:lvlJc w:val="left"/>
      <w:rPr>
        <w:rFonts w:hint="eastAsia"/>
      </w:rPr>
    </w:lvl>
  </w:abstractNum>
  <w:abstractNum w:abstractNumId="1">
    <w:nsid w:val="1824967F"/>
    <w:multiLevelType w:val="singleLevel"/>
    <w:tmpl w:val="1824967F"/>
    <w:lvl w:ilvl="0" w:tentative="0">
      <w:start w:val="1"/>
      <w:numFmt w:val="decimal"/>
      <w:suff w:val="nothing"/>
      <w:lvlText w:val="%1、"/>
      <w:lvlJc w:val="left"/>
    </w:lvl>
  </w:abstractNum>
  <w:abstractNum w:abstractNumId="2">
    <w:nsid w:val="60BBCA32"/>
    <w:multiLevelType w:val="singleLevel"/>
    <w:tmpl w:val="60BBCA32"/>
    <w:lvl w:ilvl="0" w:tentative="0">
      <w:start w:val="1"/>
      <w:numFmt w:val="chineseCounting"/>
      <w:suff w:val="nothing"/>
      <w:lvlText w:val="%1、"/>
      <w:lvlJc w:val="left"/>
      <w:pPr>
        <w:ind w:left="210"/>
      </w:pPr>
      <w:rPr>
        <w:rFonts w:hint="eastAsia"/>
      </w:rPr>
    </w:lvl>
  </w:abstractNum>
  <w:abstractNum w:abstractNumId="3">
    <w:nsid w:val="63185AE0"/>
    <w:multiLevelType w:val="singleLevel"/>
    <w:tmpl w:val="63185AE0"/>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06335AF"/>
    <w:rsid w:val="020A3257"/>
    <w:rsid w:val="03CB7491"/>
    <w:rsid w:val="052A3046"/>
    <w:rsid w:val="05EB0880"/>
    <w:rsid w:val="062E4AEA"/>
    <w:rsid w:val="06CC51B2"/>
    <w:rsid w:val="06E339B1"/>
    <w:rsid w:val="07E96A1E"/>
    <w:rsid w:val="0A6C6349"/>
    <w:rsid w:val="0B8A6221"/>
    <w:rsid w:val="187263AC"/>
    <w:rsid w:val="1A5A58C9"/>
    <w:rsid w:val="1BE30673"/>
    <w:rsid w:val="1C7F35CF"/>
    <w:rsid w:val="1EA6006C"/>
    <w:rsid w:val="200B3B6B"/>
    <w:rsid w:val="20230655"/>
    <w:rsid w:val="21072CC7"/>
    <w:rsid w:val="2214117B"/>
    <w:rsid w:val="22F722B3"/>
    <w:rsid w:val="230044F9"/>
    <w:rsid w:val="25253F4E"/>
    <w:rsid w:val="25D6079F"/>
    <w:rsid w:val="27E74129"/>
    <w:rsid w:val="28901CFF"/>
    <w:rsid w:val="28A63A77"/>
    <w:rsid w:val="28E75901"/>
    <w:rsid w:val="2F3A581B"/>
    <w:rsid w:val="2F683B53"/>
    <w:rsid w:val="2F937E28"/>
    <w:rsid w:val="30C2420B"/>
    <w:rsid w:val="310E58A1"/>
    <w:rsid w:val="322F2D66"/>
    <w:rsid w:val="32354DFC"/>
    <w:rsid w:val="323653FE"/>
    <w:rsid w:val="33082D45"/>
    <w:rsid w:val="3459486C"/>
    <w:rsid w:val="38402058"/>
    <w:rsid w:val="3B326DB3"/>
    <w:rsid w:val="3C4E2A76"/>
    <w:rsid w:val="3D94095C"/>
    <w:rsid w:val="40147341"/>
    <w:rsid w:val="42917E16"/>
    <w:rsid w:val="449C2FE1"/>
    <w:rsid w:val="4D20467D"/>
    <w:rsid w:val="50146947"/>
    <w:rsid w:val="51C74FB8"/>
    <w:rsid w:val="51F635A0"/>
    <w:rsid w:val="52FA6DA5"/>
    <w:rsid w:val="58D331A8"/>
    <w:rsid w:val="5C013209"/>
    <w:rsid w:val="5C6B760E"/>
    <w:rsid w:val="5FF608A7"/>
    <w:rsid w:val="602D5FC1"/>
    <w:rsid w:val="608A34B1"/>
    <w:rsid w:val="63D95EC9"/>
    <w:rsid w:val="64702AD3"/>
    <w:rsid w:val="6C6E4B04"/>
    <w:rsid w:val="6D8E7496"/>
    <w:rsid w:val="6E16292A"/>
    <w:rsid w:val="7075590D"/>
    <w:rsid w:val="72DC3AFD"/>
    <w:rsid w:val="735C50AE"/>
    <w:rsid w:val="73E8476A"/>
    <w:rsid w:val="73F364FA"/>
    <w:rsid w:val="74742919"/>
    <w:rsid w:val="74EE54C4"/>
    <w:rsid w:val="750730DA"/>
    <w:rsid w:val="753B3DF9"/>
    <w:rsid w:val="77C83757"/>
    <w:rsid w:val="77E640D1"/>
    <w:rsid w:val="780B0ECF"/>
    <w:rsid w:val="78D6764B"/>
    <w:rsid w:val="7A992BBA"/>
    <w:rsid w:val="7B404F0F"/>
    <w:rsid w:val="7B450E59"/>
    <w:rsid w:val="7E6C6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2"/>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link w:val="26"/>
    <w:qFormat/>
    <w:uiPriority w:val="0"/>
    <w:pPr>
      <w:jc w:val="left"/>
    </w:pPr>
    <w:rPr>
      <w:rFonts w:ascii="Arial" w:hAnsi="Arial" w:eastAsia="黑体"/>
      <w:b/>
      <w:sz w:val="32"/>
    </w:rPr>
  </w:style>
  <w:style w:type="paragraph" w:styleId="5">
    <w:name w:val="Body Text Indent"/>
    <w:basedOn w:val="1"/>
    <w:link w:val="27"/>
    <w:semiHidden/>
    <w:unhideWhenUsed/>
    <w:qFormat/>
    <w:uiPriority w:val="99"/>
    <w:pPr>
      <w:spacing w:after="120"/>
      <w:ind w:left="420" w:leftChars="200"/>
    </w:pPr>
  </w:style>
  <w:style w:type="paragraph" w:styleId="6">
    <w:name w:val="Date"/>
    <w:basedOn w:val="1"/>
    <w:next w:val="1"/>
    <w:link w:val="24"/>
    <w:semiHidden/>
    <w:unhideWhenUsed/>
    <w:qFormat/>
    <w:uiPriority w:val="99"/>
    <w:pPr>
      <w:ind w:left="100" w:leftChars="2500"/>
    </w:pPr>
  </w:style>
  <w:style w:type="paragraph" w:styleId="7">
    <w:name w:val="Body Text Indent 2"/>
    <w:basedOn w:val="1"/>
    <w:qFormat/>
    <w:uiPriority w:val="0"/>
    <w:pPr>
      <w:spacing w:after="120" w:line="480" w:lineRule="auto"/>
      <w:ind w:left="420" w:leftChars="200"/>
    </w:pPr>
    <w:rPr>
      <w:rFonts w:ascii="宋体"/>
      <w:sz w:val="32"/>
      <w:szCs w:val="22"/>
    </w:rPr>
  </w:style>
  <w:style w:type="paragraph" w:styleId="8">
    <w:name w:val="Balloon Text"/>
    <w:basedOn w:val="1"/>
    <w:link w:val="29"/>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210"/>
    </w:pPr>
    <w:rPr>
      <w:rFonts w:ascii="Calibri" w:hAnsi="Calibri" w:eastAsia="宋体" w:cs="Times New Roman"/>
      <w:szCs w:val="24"/>
    </w:rPr>
  </w:style>
  <w:style w:type="paragraph" w:styleId="12">
    <w:name w:val="Body Text 2"/>
    <w:basedOn w:val="1"/>
    <w:next w:val="1"/>
    <w:qFormat/>
    <w:uiPriority w:val="0"/>
    <w:pPr>
      <w:spacing w:after="120" w:line="480" w:lineRule="auto"/>
    </w:pPr>
    <w:rPr>
      <w:kern w:val="0"/>
      <w:sz w:val="20"/>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5"/>
    <w:link w:val="28"/>
    <w:semiHidden/>
    <w:unhideWhenUsed/>
    <w:qFormat/>
    <w:uiPriority w:val="99"/>
    <w:pPr>
      <w:ind w:firstLine="420" w:firstLineChars="200"/>
    </w:pPr>
  </w:style>
  <w:style w:type="table" w:styleId="16">
    <w:name w:val="Table Grid"/>
    <w:basedOn w:val="1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semiHidden/>
    <w:unhideWhenUsed/>
    <w:qFormat/>
    <w:uiPriority w:val="99"/>
    <w:rPr>
      <w:rFonts w:cs="Times New Roman"/>
    </w:rPr>
  </w:style>
  <w:style w:type="character" w:styleId="20">
    <w:name w:val="Hyperlink"/>
    <w:basedOn w:val="17"/>
    <w:unhideWhenUsed/>
    <w:qFormat/>
    <w:uiPriority w:val="99"/>
    <w:rPr>
      <w:color w:val="0000FF"/>
      <w:u w:val="single"/>
    </w:rPr>
  </w:style>
  <w:style w:type="paragraph" w:customStyle="1" w:styleId="21">
    <w:name w:val="List Paragraph"/>
    <w:basedOn w:val="1"/>
    <w:qFormat/>
    <w:uiPriority w:val="34"/>
    <w:pPr>
      <w:ind w:firstLine="420" w:firstLineChars="200"/>
    </w:pPr>
    <w:rPr>
      <w:rFonts w:ascii="Times New Roman" w:hAnsi="Times New Roman" w:eastAsia="宋体" w:cs="Times New Roman"/>
      <w:szCs w:val="24"/>
    </w:rPr>
  </w:style>
  <w:style w:type="character" w:customStyle="1" w:styleId="22">
    <w:name w:val="页眉 Char"/>
    <w:basedOn w:val="17"/>
    <w:link w:val="10"/>
    <w:semiHidden/>
    <w:qFormat/>
    <w:uiPriority w:val="99"/>
    <w:rPr>
      <w:sz w:val="18"/>
      <w:szCs w:val="18"/>
    </w:rPr>
  </w:style>
  <w:style w:type="character" w:customStyle="1" w:styleId="23">
    <w:name w:val="页脚 Char"/>
    <w:basedOn w:val="17"/>
    <w:link w:val="9"/>
    <w:qFormat/>
    <w:uiPriority w:val="0"/>
    <w:rPr>
      <w:sz w:val="18"/>
      <w:szCs w:val="18"/>
    </w:rPr>
  </w:style>
  <w:style w:type="character" w:customStyle="1" w:styleId="24">
    <w:name w:val="日期 Char"/>
    <w:basedOn w:val="17"/>
    <w:link w:val="6"/>
    <w:semiHidden/>
    <w:qFormat/>
    <w:uiPriority w:val="99"/>
  </w:style>
  <w:style w:type="character" w:customStyle="1" w:styleId="25">
    <w:name w:val="正文文本 Char"/>
    <w:link w:val="2"/>
    <w:qFormat/>
    <w:locked/>
    <w:uiPriority w:val="0"/>
    <w:rPr>
      <w:rFonts w:ascii="Arial" w:hAnsi="Arial" w:eastAsia="黑体"/>
      <w:b/>
      <w:sz w:val="32"/>
    </w:rPr>
  </w:style>
  <w:style w:type="character" w:customStyle="1" w:styleId="26">
    <w:name w:val="正文文本 Char1"/>
    <w:basedOn w:val="17"/>
    <w:link w:val="2"/>
    <w:semiHidden/>
    <w:qFormat/>
    <w:uiPriority w:val="99"/>
  </w:style>
  <w:style w:type="character" w:customStyle="1" w:styleId="27">
    <w:name w:val="正文文本缩进 Char"/>
    <w:basedOn w:val="17"/>
    <w:link w:val="5"/>
    <w:semiHidden/>
    <w:qFormat/>
    <w:uiPriority w:val="99"/>
  </w:style>
  <w:style w:type="character" w:customStyle="1" w:styleId="28">
    <w:name w:val="正文首行缩进 2 Char"/>
    <w:basedOn w:val="27"/>
    <w:link w:val="14"/>
    <w:semiHidden/>
    <w:qFormat/>
    <w:uiPriority w:val="99"/>
  </w:style>
  <w:style w:type="character" w:customStyle="1" w:styleId="29">
    <w:name w:val="批注框文本 Char"/>
    <w:basedOn w:val="17"/>
    <w:link w:val="8"/>
    <w:semiHidden/>
    <w:qFormat/>
    <w:uiPriority w:val="99"/>
    <w:rPr>
      <w:sz w:val="18"/>
      <w:szCs w:val="18"/>
    </w:rPr>
  </w:style>
  <w:style w:type="paragraph" w:customStyle="1" w:styleId="30">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1">
    <w:name w:val="目录 21"/>
    <w:basedOn w:val="1"/>
    <w:qFormat/>
    <w:uiPriority w:val="0"/>
    <w:pPr>
      <w:ind w:left="420"/>
    </w:pPr>
    <w:rPr>
      <w:rFonts w:eastAsia="仿宋_GB2312"/>
      <w:b/>
      <w:sz w:val="24"/>
    </w:rPr>
  </w:style>
  <w:style w:type="character" w:customStyle="1" w:styleId="32">
    <w:name w:val="标题 1 Char"/>
    <w:basedOn w:val="17"/>
    <w:link w:val="3"/>
    <w:qFormat/>
    <w:uiPriority w:val="0"/>
    <w:rPr>
      <w:rFonts w:ascii="Times New Roman" w:hAnsi="Times New Roman" w:eastAsia="黑体"/>
      <w:b/>
      <w:bCs/>
      <w:kern w:val="44"/>
      <w:sz w:val="30"/>
      <w:szCs w:val="44"/>
    </w:rPr>
  </w:style>
  <w:style w:type="character" w:customStyle="1" w:styleId="33">
    <w:name w:val="font101"/>
    <w:basedOn w:val="17"/>
    <w:qFormat/>
    <w:uiPriority w:val="0"/>
    <w:rPr>
      <w:rFonts w:hint="eastAsia" w:ascii="宋体" w:hAnsi="宋体" w:eastAsia="宋体" w:cs="宋体"/>
      <w:color w:val="FF0000"/>
      <w:sz w:val="20"/>
      <w:szCs w:val="20"/>
      <w:u w:val="none"/>
    </w:rPr>
  </w:style>
  <w:style w:type="paragraph" w:customStyle="1" w:styleId="34">
    <w:name w:val="节标题"/>
    <w:basedOn w:val="1"/>
    <w:next w:val="1"/>
    <w:qFormat/>
    <w:uiPriority w:val="0"/>
    <w:pPr>
      <w:widowControl/>
      <w:spacing w:line="289" w:lineRule="atLeast"/>
      <w:jc w:val="center"/>
      <w:textAlignment w:val="baseline"/>
    </w:pPr>
    <w:rPr>
      <w:color w:val="000000"/>
      <w:kern w:val="0"/>
      <w:sz w:val="28"/>
    </w:rPr>
  </w:style>
  <w:style w:type="paragraph" w:customStyle="1" w:styleId="35">
    <w:name w:val="p0"/>
    <w:basedOn w:val="1"/>
    <w:qFormat/>
    <w:uiPriority w:val="0"/>
    <w:pPr>
      <w:widowControl/>
    </w:pPr>
    <w:rPr>
      <w:rFonts w:cs="宋体"/>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972</Words>
  <Characters>977</Characters>
  <Lines>6</Lines>
  <Paragraphs>1</Paragraphs>
  <TotalTime>2</TotalTime>
  <ScaleCrop>false</ScaleCrop>
  <LinksUpToDate>false</LinksUpToDate>
  <CharactersWithSpaces>997</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能能</cp:lastModifiedBy>
  <cp:lastPrinted>2024-08-02T08:38:00Z</cp:lastPrinted>
  <dcterms:modified xsi:type="dcterms:W3CDTF">2025-07-23T07:08:12Z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5454054EEDDD420495B91241D8CDEB4A</vt:lpwstr>
  </property>
  <property fmtid="{D5CDD505-2E9C-101B-9397-08002B2CF9AE}" pid="4" name="KSOTemplateDocerSaveRecord">
    <vt:lpwstr>eyJoZGlkIjoiNDM3MTYzMDhhOTc5YTExMzg1YTM0MTdhNjM0ZDllMjgiLCJ1c2VySWQiOiI0MzkxNjI2NzYifQ==</vt:lpwstr>
  </property>
</Properties>
</file>