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医用吊塔系统搬迁、修复改造服务项目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采购内容及相关要求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项目内容为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马鞍山市中医院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 号楼 6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的医用吊塔系统搬迁至 4 号楼 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更换3号楼手术室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医用吊塔管道及修复塔内设备。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二、项目要求 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搬迁范围：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 号楼 6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</w:t>
      </w:r>
      <w:r>
        <w:rPr>
          <w:rFonts w:hint="eastAsia" w:ascii="仿宋_GB2312" w:hAnsi="仿宋_GB2312" w:eastAsia="仿宋_GB2312" w:cs="仿宋_GB2312"/>
          <w:sz w:val="32"/>
          <w:szCs w:val="32"/>
        </w:rPr>
        <w:t>共5组吊塔，分别为：2组吊桥式单臂吊塔；3组吊桥式双臂吊塔，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搬迁</w:t>
      </w:r>
      <w:r>
        <w:rPr>
          <w:rFonts w:hint="eastAsia" w:ascii="仿宋_GB2312" w:hAnsi="仿宋_GB2312" w:eastAsia="仿宋_GB2312" w:cs="仿宋_GB2312"/>
          <w:sz w:val="32"/>
          <w:szCs w:val="32"/>
        </w:rPr>
        <w:t>至4号楼1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指定位置安装。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拆卸及安装必须将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吊</w:t>
      </w:r>
      <w:r>
        <w:rPr>
          <w:rFonts w:hint="eastAsia" w:ascii="仿宋_GB2312" w:hAnsi="仿宋_GB2312" w:eastAsia="仿宋_GB2312" w:cs="仿宋_GB2312"/>
          <w:sz w:val="32"/>
          <w:szCs w:val="32"/>
        </w:rPr>
        <w:t>塔内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管道更换、气体终端不能正常使用的需更换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其余配件如有损坏也需给予更换确保吊塔正常使用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项目包含4号楼1层吊塔安装所需的吊顶底座订做及安装。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吊塔主管道范围：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3号楼6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</w:t>
      </w:r>
      <w:r>
        <w:rPr>
          <w:rFonts w:hint="eastAsia" w:ascii="仿宋_GB2312" w:hAnsi="仿宋_GB2312" w:eastAsia="仿宋_GB2312" w:cs="仿宋_GB2312"/>
          <w:sz w:val="32"/>
          <w:szCs w:val="32"/>
        </w:rPr>
        <w:t>5组吊塔拆除后需对五组吊塔上方的主管道进行修补与封堵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并对主气管安装截止阀门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确保后期方便使用与维修。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3号楼手术室吊塔改造范围：3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号楼手术室共有7组吊塔，1、2、3室分别为 ：3组吊桥式单臂吊塔；4、5室分别为：4组吊桥式单臂吊塔。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7组吊塔需更换主管道（氧气φ8*1；负压φ10*1；空气φ8*1；材质：紫铜）塔内管道需全部更换φ8*1的EPDM橡胶软管，每组吊塔都需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装各种气体维修阀，吊塔其余配件如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气体终端、</w:t>
      </w:r>
      <w:r>
        <w:rPr>
          <w:rFonts w:hint="eastAsia" w:ascii="仿宋_GB2312" w:hAnsi="仿宋_GB2312" w:eastAsia="仿宋_GB2312" w:cs="仿宋_GB2312"/>
          <w:sz w:val="32"/>
          <w:szCs w:val="32"/>
        </w:rPr>
        <w:t>插座、开关、灯等如有损坏需给予更换确保吊塔正常使用。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项目注意事项与勘查：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具体数量及型号以现场实际为准。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需自行前往现场勘查，熟悉设备情况及搬迁路线。 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三.搬迁流程及要求</w:t>
      </w:r>
    </w:p>
    <w:p>
      <w:pPr>
        <w:pStyle w:val="19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拆卸阶段：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要派遣专业技术人员负责设备的拆卸工作，拆卸前需制定详细的拆卸方案，并向医院相关部门报备。对设备的各个部件进行编号、记录，确保后续安装的准确性。对易损、易碎部件进行特殊包装，采取有效的防护措施，保障设备在搬运过程中的安全。 </w:t>
      </w:r>
    </w:p>
    <w:p>
      <w:pPr>
        <w:pStyle w:val="19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运输阶段：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设备的整理、打包等前期准备工作，选用合适的运输工具，确保设备在运输过程中不发生碰撞、损坏。运输过程中要做好设备的固定工作，防止设备在运输途中移位。合理规划运输路线，尽量避开人流高峰期及路况较差的路段，确保运输安全、快捷。 </w:t>
      </w:r>
    </w:p>
    <w:p>
      <w:pPr>
        <w:pStyle w:val="19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安装调试阶段：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按要求将设备搬运到 4 号楼 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指定位置，并进行重新安装调试。安装过程要严格按照设备的安装说明书及相关规范进行操作，保证安装规范紧固。安装完成后，要对设备进行全面调试，确保设备能够正常运行，各项性能指标达到医院使用要求。更换氧气负压插孔，保证其正常使用且符合安全标准。 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搬迁时间要求：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个日历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内必须完成全部搬迁工作，具体开工时间以采购人要求为准。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需提供详细的搬迁进度计划，经医院审核通过后严格执行，确保按时保质完成搬迁任务。 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安全责任要求：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搬迁过程中，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需严格遵守医院的各项规章制度及安全操作规程，做好安全防护措施，杜绝恶意损坏、丢失等现象发生。若在搬迁过程中造成设备损坏、丢失或对医院其他设施造成损坏，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中标方</w:t>
      </w:r>
      <w:r>
        <w:rPr>
          <w:rFonts w:hint="eastAsia" w:ascii="仿宋_GB2312" w:hAnsi="仿宋_GB2312" w:eastAsia="仿宋_GB2312" w:cs="仿宋_GB2312"/>
          <w:sz w:val="32"/>
          <w:szCs w:val="32"/>
        </w:rPr>
        <w:t>需按原价进行赔偿，并承担由此引发的一切安全责任。在医院区域内设置明显的安全警示标识，防止无关人员进入搬迁作业区域。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动火安全作业，需提前3天办理动火许可。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1148" w:leftChars="160" w:hanging="828" w:hangingChars="25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验收要求：搬迁完成后，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应在医院相关人员在场情</w:t>
      </w:r>
      <w:r>
        <w:rPr>
          <w:rFonts w:hint="eastAsia" w:ascii="仿宋_GB2312" w:hAnsi="仿宋_GB2312" w:eastAsia="仿宋_GB2312" w:cs="仿宋_GB2312"/>
          <w:sz w:val="32"/>
          <w:szCs w:val="32"/>
        </w:rPr>
        <w:t>况下共同清点数量、检查外观，由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出搬迁完成书面申请并填写验收申请表。在规定时间内完成服务并由医院组织相关人员进行统一验收。验收标准为设备数量准确无误、外观无损坏、安装规范紧固、设备运行正常且各项性能指标符合医院使用要求。 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320" w:firstLineChars="100"/>
        <w:textAlignment w:val="auto"/>
        <w:outlineLvl w:val="2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四、设计和施工技术要求：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GB50751-2012  《医用气体工程技术规范》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YY/T0186-94   《医用中心吸引系统通用技术条件》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50058-2014 《爆炸危险环境电力装置设计规范》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YS/T 650-2007 《医用气体和真空用无缝铜管》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YB/T 4513-2017《医用气体和真空用不锈钢焊接钢管》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14976-2012《流体输送用不锈钢无缝钢管》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50316-2000 《工业金属管道设计规范(2008年版)》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50235-2010 《工业金属管道工程施工规范》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50236-2011 《现场设备、工业管道焊接工程施工规范》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50184-2011 《工业金属管道工程施工质量验收规范》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GB50683-2011《现场设备、工业管道焊接工程施工及验收规范》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GB50275-2010《风机、压缩机、泵安装工程施工及验收规范》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YY 0801.1-2010《医用气体管道系统终端 第1部分：用于压缩医用气体和真空的终端》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国家、地方颁发的其他相关标准、规范和规程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建筑图纸及院方要求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五、供应商资格条件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投标人须具备相应二类医疗器械生产（经营）企业许可证。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投标技术人员应具有:（低压）电工操作证、医用供气证、气体压力管道操作证、高处安装维护操作证、热熔与热切割操作证、售后服务管理师证书 。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项目拟派的技术负责人具有工程类中级以上（含中级）工程师职称的证书并附有本人身份证件。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六、商务要求：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1.整体质保期1年；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2.质保期内配置人员24小时上门免费维修（设立维修办公点和维修服务电话）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；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3.所投报价含税费、运输费、安装费、环境基建改造等费用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；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4.验收合格后，支付合同金额的100%。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587" w:bottom="1587" w:left="158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0000006E" w:usb3="00000000" w:csb0="00000002" w:csb1="0062E6A4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JlMTRlOGVhOTI2YTcwZTQ3MDEwYjlhZDIyODEifQ=="/>
  </w:docVars>
  <w:rsids>
    <w:rsidRoot w:val="000B3956"/>
    <w:rsid w:val="000A059D"/>
    <w:rsid w:val="000B3956"/>
    <w:rsid w:val="000C625D"/>
    <w:rsid w:val="00284FB1"/>
    <w:rsid w:val="00782494"/>
    <w:rsid w:val="007F0283"/>
    <w:rsid w:val="00853D3A"/>
    <w:rsid w:val="00A71F30"/>
    <w:rsid w:val="00B14E70"/>
    <w:rsid w:val="00B4199A"/>
    <w:rsid w:val="00B5187A"/>
    <w:rsid w:val="00C04962"/>
    <w:rsid w:val="00D5633D"/>
    <w:rsid w:val="00E61810"/>
    <w:rsid w:val="00EF08E7"/>
    <w:rsid w:val="00FF0A18"/>
    <w:rsid w:val="42765D19"/>
    <w:rsid w:val="60ED6814"/>
    <w:rsid w:val="675359B5"/>
    <w:rsid w:val="7194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link w:val="18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5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styleId="9">
    <w:name w:val="footnote reference"/>
    <w:semiHidden/>
    <w:unhideWhenUsed/>
    <w:qFormat/>
    <w:uiPriority w:val="99"/>
    <w:rPr>
      <w:vertAlign w:val="superscript"/>
    </w:rPr>
  </w:style>
  <w:style w:type="paragraph" w:customStyle="1" w:styleId="10">
    <w:name w:val="Heading 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customStyle="1" w:styleId="11">
    <w:name w:val="Heading 2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customStyle="1" w:styleId="12">
    <w:name w:val="Heading 3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customStyle="1" w:styleId="13">
    <w:name w:val="Heading 4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customStyle="1" w:styleId="14">
    <w:name w:val="Heading 5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customStyle="1" w:styleId="15">
    <w:name w:val="Heading 6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customStyle="1" w:styleId="16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17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18">
    <w:name w:val="脚注文本 Char"/>
    <w:link w:val="4"/>
    <w:semiHidden/>
    <w:unhideWhenUsed/>
    <w:qFormat/>
    <w:uiPriority w:val="99"/>
    <w:rPr>
      <w:sz w:val="20"/>
      <w:szCs w:val="20"/>
    </w:rPr>
  </w:style>
  <w:style w:type="paragraph" w:customStyle="1" w:styleId="19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0">
    <w:name w:val="1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2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Plotter" w:hAnsi="Plotter" w:eastAsia="宋体" w:cs="Plotter"/>
      <w:b/>
      <w:kern w:val="2"/>
      <w:sz w:val="24"/>
      <w:szCs w:val="52"/>
      <w:lang w:val="en-US" w:eastAsia="zh-CN" w:bidi="ar-SA"/>
    </w:rPr>
  </w:style>
  <w:style w:type="paragraph" w:customStyle="1" w:styleId="24">
    <w:name w:val="目录 21"/>
    <w:basedOn w:val="1"/>
    <w:qFormat/>
    <w:uiPriority w:val="0"/>
    <w:pPr>
      <w:ind w:left="420"/>
    </w:pPr>
    <w:rPr>
      <w:rFonts w:ascii="Calibri" w:hAnsi="Calibri" w:eastAsia="仿宋_GB2312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1829</Words>
  <Characters>2009</Characters>
  <Lines>14</Lines>
  <Paragraphs>4</Paragraphs>
  <TotalTime>21</TotalTime>
  <ScaleCrop>false</ScaleCrop>
  <LinksUpToDate>false</LinksUpToDate>
  <CharactersWithSpaces>2059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2025-06-14T11:04:00Z</dcterms:created>
  <dc:creator>Un-named</dc:creator>
  <cp:lastModifiedBy>绝世撒旦</cp:lastModifiedBy>
  <cp:lastPrinted>2025-07-15T01:57:00Z</cp:lastPrinted>
  <dcterms:modified xsi:type="dcterms:W3CDTF">2025-07-17T13:14:24Z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eyJoZGlkIjoiNTBhODE0ZGIyMjAyMmQ2M2VmMmIzNjQxNDg4ZDRlMTYiLCJ1c2VySWQiOiI3MDg0MDI0MDgifQ==</vt:lpwstr>
  </property>
  <property fmtid="{D5CDD505-2E9C-101B-9397-08002B2CF9AE}" pid="3" name="KSOProductBuildVer">
    <vt:lpwstr>2052-12.1.0.16929</vt:lpwstr>
  </property>
  <property fmtid="{D5CDD505-2E9C-101B-9397-08002B2CF9AE}" pid="4" name="ICV">
    <vt:lpwstr>D1406E86D0244C058BC8C90ED130A95F_13</vt:lpwstr>
  </property>
</Properties>
</file>