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highlight w:val="none"/>
          <w:lang w:val="en-US" w:eastAsia="zh-CN"/>
        </w:rPr>
        <w:t>心电监护仪、心电图机等医疗设备采购需求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采购需求清单：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003"/>
        <w:gridCol w:w="1117"/>
        <w:gridCol w:w="2743"/>
        <w:gridCol w:w="13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2号楼2层6台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肿瘤科2台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心电图机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2号楼2层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电动手术床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2号楼2层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30000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2号楼2层2台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2号楼3层1台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219000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核心产品为：心电监护仪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质保期三年；</w:t>
      </w:r>
      <w:bookmarkStart w:id="2" w:name="_GoBack"/>
      <w:bookmarkEnd w:id="2"/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合同签订后15个日历日完成供货及安装验收；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支持软件免费升级；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验收合格后支付合同总金额的90%，满12个月后无质量及售后服务问题支付合同总金额的10%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default"/>
          <w:sz w:val="22"/>
          <w:szCs w:val="28"/>
          <w:highlight w:val="none"/>
          <w:lang w:val="en-US" w:eastAsia="zh-CN"/>
        </w:rPr>
        <w:t>本项目投标人特定资格要求：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default"/>
          <w:sz w:val="22"/>
          <w:szCs w:val="28"/>
          <w:highlight w:val="none"/>
          <w:lang w:val="en-US" w:eastAsia="zh-CN"/>
        </w:rPr>
        <w:t xml:space="preserve">（1）投标人若为生产企业：所投产品为第二、三类医疗器械的，提供涵盖所投医疗器械的《医疗器械生产许可证》；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default"/>
          <w:sz w:val="22"/>
          <w:szCs w:val="28"/>
          <w:highlight w:val="none"/>
          <w:lang w:val="en-US" w:eastAsia="zh-CN"/>
        </w:rPr>
        <w:t>（2）投标人若为经营企业：所投产品为第二类医疗器械的，提供涵盖所投医疗器械的《医疗器械经营备案凭证》；所投产品为第三类医疗器械的，提供涵盖所投医疗器械的《医疗器械经营许可证》。</w:t>
      </w:r>
      <w:r>
        <w:rPr>
          <w:rFonts w:hint="default"/>
          <w:sz w:val="22"/>
          <w:szCs w:val="28"/>
          <w:highlight w:val="none"/>
          <w:lang w:val="en-US" w:eastAsia="zh-CN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bookmarkStart w:id="0" w:name="_Hlk112441282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病人监护仪参数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整机要求：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便携一体式监护仪, 整机无风扇设计，降低环境噪音干扰。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★≥10寸彩色液晶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触摸屏，分辨率≥1024*600，≥8通道波形显示。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标配锂电池，工作时间≥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小时，可选配大容量锂电池，工作时间≥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小时。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安全规格：ECG, TEMP, SpO2 , NIBP监测参数抗电击程度为防除颤CF型。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1.5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监护仪设计使用年限≥10年。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1.6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主机防水等级≥IPX1，支持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≥0.75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米抗跌落。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监护仪清洁消毒维护支持的消毒剂≥7种。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监护仪主机工作温度环境范围：0~40°C。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1.9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监护仪主机工作湿度环境范围；15~95%。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监测参数：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标准配置可监测心电，呼吸，无创血压，血氧饱和度，脉搏和体温，适用于成人小儿和新生儿。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2.2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采用ECG多导同步分析技术。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心电波形速度支持6.2512.525和50mm/s不少于4种选择。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具备智能导联脱落监测功能，个别导联脱落的情况下仍能保持监护。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支持提供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过去24小时心电概览报告查看与打印，包括心率统计结果，起搏统计结果，心律失常统计结果，ST统计和QT/QTc统计结果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可升级过去24小时打印模块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提供SpO2和PR的实时监测，适用于成人，小儿和新生儿。来自SpO2的PR测量范围：20-300。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★血氧监测时标配支持PI血氧灌注指数的监测。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2.8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采用抗干扰和弱灌注血氧技术保证血氧监护的优异性。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2.9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提供手动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连续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序列和整点5种测量模式。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配置无创血压测量，适用于成人，小儿和新生儿。无创血压成人测量范围：收缩压25~290mmH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提供动态血压分析界面，包括平均血压、白天平均血压、夜间平均血压、最高血压、最低血压和正常血压比例等，直观快速了解过去24小时患者血压变化和分布情况。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提供呼吸测量，适用于成人、小儿和新生儿。呼吸测量范围：0-200 rpm。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系统功能：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具有三级声光报警，参数报警级别可调。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1" w:name="_Hlk152236301"/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★支持自主培训功能，通过动画与图文结合，对医护团队介绍监护仪常用功能。</w:t>
      </w:r>
    </w:p>
    <w:bookmarkEnd w:id="1"/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3.3</w:t>
      </w:r>
      <w:r>
        <w:rPr>
          <w:rFonts w:hint="eastAsia" w:ascii="宋体" w:hAnsi="宋体" w:cs="宋体"/>
          <w:color w:val="000000"/>
          <w:kern w:val="0"/>
          <w:sz w:val="22"/>
          <w:szCs w:val="21"/>
          <w:highlight w:val="none"/>
          <w:lang w:bidi="ar"/>
        </w:rPr>
        <w:t>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支持所有监测参数报警限一键自动设置功能。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具有图形化技术报警指示功能。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≥2400小时趋势数据的存储与回顾功能，≥5000条报警事件以及每条报警事件至少能够存储30秒相关波形和报警触发时所有测量参数值。支持≥5000组无创血压测量记录，≥120小时全息波形的存储与回顾功能，≥24小时呼吸氧合图事件回顾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具备监护模式、待机模式，演示模式、隐私模式和夜间模式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不少于5种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工作模式。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具备动态趋势界面、呼吸氧合图界面，大字体显示界面，及标准显示界面等多种显示界面。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支持格拉斯哥昏迷评分（GCS）功能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动态趋势界面可支持统计1-24小时心律失常报警、参数超限报警信息，并对超限报警区间的波形进行高亮显示。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支持带ABD事件的呼吸氧合界面。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支持RJ45接口进行有线网络通信，和除颤监护仪一起联网通信到中心监护系统。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支持监护仪的系统日志向U盘设备的导出功能，日志包括：系统状态、异常和技术报警等，满足设备管理的日常维护需求。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主机集成附件收纳槽，支持将心电、血氧和无创血压等导联线附件进行收纳放置，方便监护仪设备的高效管理和转移。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支持它床观察，可同时监视≥12它床的报警信息。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心电图机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标准12导联心电信息同步采集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同步自动分析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屏幕尺寸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shd w:val="clear" w:color="auto" w:fill="auto"/>
        </w:rPr>
        <w:t>寸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shd w:val="clear" w:color="auto" w:fill="auto"/>
          <w:lang w:eastAsia="zh-CN"/>
        </w:rPr>
        <w:t>彩色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shd w:val="clear" w:color="auto" w:fill="auto"/>
        </w:rPr>
        <w:t>液晶显示屏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同屏显示12道心电波形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记录通道：3×4+1、6×2+1、12×1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内置充电锂离子电池，正常工作时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小时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输入阻抗：≥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0MΩ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★频率响应：0.0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0Hz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耐极化电压：±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0mV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时间常数：≥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 xml:space="preserve"> s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共模抑制比：≥1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dB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A/D转换：24bit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★采样率：≥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000Hz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，起搏采样率：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80000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Hz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内置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热敏式打印机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  <w:t>实时同步或连续12道心电波形，分段打印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具有心律失常延长打印功能；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14.内置存储≥800条；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fill="auto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可直接外接打印机，通过A4纸打印12道心电波形和报告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fill="auto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fill="auto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可以直接输出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多种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格式标准协议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满足医院日后联网需求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电动手术床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1.整体要求: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台面板采用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高强度并可透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X光线的复合材料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制成，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满足医院临床需要；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床垫采用慢回弹海绵成型，均匀分担载者压力，具有抗腐蚀、耐酸碱、透气、易于清洗等，可依据病人体温自然塑型，有效防止病人产生褥疮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头腿板可拆卸，腿板可手动旋转外展、下折便于操作，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更好满足手术体位需求；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手持操纵器，提供平稳精确的操作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操作简便、安全可靠；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手术台选用医用级304不锈钢材质，表面经特殊亚光处理，清洁方便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高强度不锈钢底罩，抗压能力强，防腐蚀、易清洁；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手术台底座具有固定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移动功能，底部带有轮子，移动灵活，固定可靠；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台面内置腰桥，为胆、肾等手术提供方便；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手术台主要动作：台面升降、台面前后倾、台面左右倾、背板起背采用电动装置，该装置由控制器、电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动推杆等组成；头板折转、腿板折转，由气弹簧控制操作；腰板上升机械控制。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1.10配备蓄电池，可满足医院在断电情况下手术台正常工作。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电控部分主要由电源器、控制按钮盒等组成。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2.技术参数：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2.1台面长度：2020（±20）mm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2.2台面宽度：495（±20）mm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2.3台面高度（不含床垫）：最低660(±20)---最高960(±20)mm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2.4床面前后倾角度：前倾≥17°、后倾≥17°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2.5床面左右倾角度：左倾≥19°、右倾≥19°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2.6头板折转角度：上折≥40°下折≥90°可拆卸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2.7背板折转角度：上折≥68°、下折≥15°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2.8腿板折转角度：上折≥15°下折≥90°轴式可展开180°可拆卸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2.9额定承重：≥130kg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2.10腰桥升降行程：110mm（±10）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3.配置清单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259"/>
        <w:gridCol w:w="149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配件名称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手术台床体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床垫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麻醉屏架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托手架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托腿架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肩托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腰托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摇把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手控器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件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default"/>
          <w:sz w:val="22"/>
          <w:szCs w:val="28"/>
          <w:highlight w:val="none"/>
          <w:lang w:val="en-US" w:eastAsia="zh-CN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等离子体空气消毒机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1.产品特点：集消毒与净化于一体，具有杀菌及分解气体的功效，符合院感要求，机器多档风速可调；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消毒方式：采用等离子体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为杀菌因子；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等离子发生器整体为不锈钢件加工而成，寿命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40000小时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壳体采用冷轧钢板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材质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，完全阻燃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表面静电喷涂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循环风量≥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00m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/h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适用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100m³体积的场所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整机噪声≤50dB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具备微电脑控制功能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可定时开关机，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具备工作时间自动累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时、清零，滤网累时、清零等功能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9.液晶显示屏显示，具备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故障自动报警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33B6"/>
    <w:rsid w:val="1C5D1DE4"/>
    <w:rsid w:val="25053F82"/>
    <w:rsid w:val="31E85217"/>
    <w:rsid w:val="64156080"/>
    <w:rsid w:val="73B21906"/>
    <w:rsid w:val="7B0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Arial" w:hAnsi="Arial" w:eastAsia="黑体" w:cs="黑体"/>
      <w:b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2769</Words>
  <Characters>3204</Characters>
  <Lines>0</Lines>
  <Paragraphs>0</Paragraphs>
  <TotalTime>5</TotalTime>
  <ScaleCrop>false</ScaleCrop>
  <LinksUpToDate>false</LinksUpToDate>
  <CharactersWithSpaces>3218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2025-03-24T01:38:00Z</dcterms:created>
  <dc:creator>Administrator</dc:creator>
  <cp:lastModifiedBy>Administrator</cp:lastModifiedBy>
  <cp:lastPrinted>2025-04-01T03:05:00Z</cp:lastPrinted>
  <dcterms:modified xsi:type="dcterms:W3CDTF">2025-04-01T10:28:10Z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eyJoZGlkIjoiNDM3MTYzMDhhOTc5YTExMzg1YTM0MTdhNjM0ZDllMjgiLCJ1c2VySWQiOiI0MzkxNjI2NzYifQ==</vt:lpwstr>
  </property>
  <property fmtid="{D5CDD505-2E9C-101B-9397-08002B2CF9AE}" pid="4" name="ICV">
    <vt:lpwstr>555D7F2B4E094BBA9AB63F7C6E31E71E_12</vt:lpwstr>
  </property>
</Properties>
</file>