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8CFFB">
      <w:pPr>
        <w:pStyle w:val="5"/>
        <w:spacing w:before="0" w:beforeLines="0" w:after="0" w:afterLines="0"/>
        <w:jc w:val="center"/>
        <w:rPr>
          <w:rFonts w:hint="eastAsia"/>
        </w:rPr>
      </w:pPr>
      <w:r>
        <w:rPr>
          <w:rFonts w:hint="eastAsia"/>
          <w:lang w:val="en-US" w:eastAsia="zh-CN"/>
        </w:rPr>
        <w:t>马鞍山市中医院采购代理服务项目</w:t>
      </w:r>
      <w:r>
        <w:rPr>
          <w:rFonts w:hint="eastAsia"/>
        </w:rPr>
        <w:t>内容及</w:t>
      </w:r>
      <w:r>
        <w:rPr>
          <w:rFonts w:hint="eastAsia"/>
          <w:lang w:val="en-US" w:eastAsia="zh-CN"/>
        </w:rPr>
        <w:t>相关</w:t>
      </w:r>
      <w:r>
        <w:rPr>
          <w:rFonts w:hint="eastAsia"/>
        </w:rPr>
        <w:t>要求</w:t>
      </w:r>
    </w:p>
    <w:p w14:paraId="49F2AEA8">
      <w:pPr>
        <w:spacing w:line="360" w:lineRule="auto"/>
        <w:ind w:firstLine="482" w:firstLineChars="200"/>
        <w:jc w:val="center"/>
        <w:outlineLvl w:val="1"/>
        <w:rPr>
          <w:rFonts w:hint="eastAsia" w:ascii="宋体" w:hAnsi="宋体"/>
          <w:kern w:val="0"/>
          <w:sz w:val="24"/>
          <w:szCs w:val="24"/>
        </w:rPr>
      </w:pPr>
      <w:r>
        <w:rPr>
          <w:rFonts w:hint="eastAsia" w:ascii="宋体" w:hAnsi="宋体"/>
          <w:b/>
          <w:color w:val="000000"/>
          <w:sz w:val="24"/>
          <w:szCs w:val="24"/>
        </w:rPr>
        <w:t>一、技术要求</w:t>
      </w:r>
    </w:p>
    <w:p w14:paraId="6153B2C7">
      <w:pPr>
        <w:spacing w:line="360" w:lineRule="auto"/>
        <w:ind w:firstLine="480" w:firstLineChars="200"/>
        <w:rPr>
          <w:rFonts w:hint="eastAsia" w:ascii="宋体" w:hAnsi="宋体"/>
          <w:sz w:val="24"/>
          <w:szCs w:val="24"/>
        </w:rPr>
      </w:pPr>
      <w:r>
        <w:rPr>
          <w:rFonts w:hint="eastAsia" w:ascii="宋体" w:hAnsi="宋体"/>
          <w:kern w:val="0"/>
          <w:sz w:val="24"/>
          <w:szCs w:val="24"/>
        </w:rPr>
        <w:t>1、</w:t>
      </w:r>
      <w:r>
        <w:rPr>
          <w:rFonts w:ascii="宋体" w:hAnsi="宋体"/>
          <w:kern w:val="0"/>
          <w:sz w:val="24"/>
          <w:szCs w:val="24"/>
        </w:rPr>
        <w:t>为适应</w:t>
      </w:r>
      <w:r>
        <w:rPr>
          <w:rFonts w:hint="eastAsia" w:ascii="宋体" w:hAnsi="宋体"/>
          <w:kern w:val="0"/>
          <w:sz w:val="24"/>
          <w:szCs w:val="24"/>
        </w:rPr>
        <w:t>医院</w:t>
      </w:r>
      <w:r>
        <w:rPr>
          <w:rFonts w:ascii="宋体" w:hAnsi="宋体"/>
          <w:kern w:val="0"/>
          <w:sz w:val="24"/>
          <w:szCs w:val="24"/>
        </w:rPr>
        <w:t>发展需要，进一步规范</w:t>
      </w:r>
      <w:r>
        <w:rPr>
          <w:rFonts w:hint="eastAsia" w:ascii="宋体" w:hAnsi="宋体"/>
          <w:kern w:val="0"/>
          <w:sz w:val="24"/>
          <w:szCs w:val="24"/>
        </w:rPr>
        <w:t>分散采购</w:t>
      </w:r>
      <w:r>
        <w:rPr>
          <w:rFonts w:hint="eastAsia" w:ascii="宋体" w:hAnsi="宋体"/>
          <w:sz w:val="24"/>
          <w:szCs w:val="24"/>
        </w:rPr>
        <w:t>交易项目的招标</w:t>
      </w:r>
      <w:r>
        <w:rPr>
          <w:rFonts w:ascii="宋体" w:hAnsi="宋体"/>
          <w:kern w:val="0"/>
          <w:sz w:val="24"/>
          <w:szCs w:val="24"/>
        </w:rPr>
        <w:t>工作，</w:t>
      </w:r>
      <w:r>
        <w:rPr>
          <w:rFonts w:hint="eastAsia" w:ascii="宋体" w:hAnsi="宋体"/>
          <w:kern w:val="0"/>
          <w:sz w:val="24"/>
          <w:szCs w:val="24"/>
        </w:rPr>
        <w:t>本次选择</w:t>
      </w:r>
      <w:r>
        <w:rPr>
          <w:rFonts w:hint="eastAsia" w:ascii="宋体" w:hAnsi="宋体"/>
          <w:kern w:val="0"/>
          <w:sz w:val="24"/>
          <w:szCs w:val="24"/>
          <w:highlight w:val="yellow"/>
        </w:rPr>
        <w:t>二</w:t>
      </w:r>
      <w:r>
        <w:rPr>
          <w:rFonts w:hint="eastAsia" w:ascii="宋体" w:hAnsi="宋体"/>
          <w:sz w:val="24"/>
          <w:szCs w:val="24"/>
          <w:highlight w:val="yellow"/>
        </w:rPr>
        <w:t>家招标代理机构</w:t>
      </w:r>
      <w:r>
        <w:rPr>
          <w:rFonts w:hint="eastAsia" w:ascii="宋体" w:hAnsi="宋体"/>
          <w:sz w:val="24"/>
          <w:szCs w:val="24"/>
        </w:rPr>
        <w:t>，代理</w:t>
      </w:r>
      <w:r>
        <w:rPr>
          <w:rFonts w:hint="eastAsia" w:ascii="宋体" w:hAnsi="宋体"/>
          <w:kern w:val="0"/>
          <w:sz w:val="24"/>
          <w:szCs w:val="24"/>
        </w:rPr>
        <w:t>采购人</w:t>
      </w:r>
      <w:r>
        <w:rPr>
          <w:rFonts w:hint="eastAsia" w:ascii="宋体" w:hAnsi="宋体"/>
          <w:sz w:val="24"/>
          <w:szCs w:val="24"/>
        </w:rPr>
        <w:t>的</w:t>
      </w:r>
      <w:r>
        <w:rPr>
          <w:rFonts w:hint="eastAsia" w:ascii="宋体" w:hAnsi="宋体"/>
          <w:sz w:val="24"/>
          <w:szCs w:val="24"/>
          <w:lang w:val="en-US" w:eastAsia="zh-CN"/>
        </w:rPr>
        <w:t>政府集中采购</w:t>
      </w:r>
      <w:r>
        <w:rPr>
          <w:rFonts w:hint="eastAsia" w:ascii="宋体" w:hAnsi="宋体"/>
          <w:sz w:val="24"/>
          <w:szCs w:val="24"/>
        </w:rPr>
        <w:t>项目。</w:t>
      </w:r>
    </w:p>
    <w:p w14:paraId="535C76D7">
      <w:pPr>
        <w:spacing w:line="360" w:lineRule="auto"/>
        <w:ind w:firstLine="480" w:firstLineChars="200"/>
        <w:rPr>
          <w:rFonts w:hint="eastAsia" w:ascii="宋体" w:hAnsi="宋体"/>
          <w:sz w:val="24"/>
          <w:szCs w:val="24"/>
        </w:rPr>
      </w:pPr>
      <w:r>
        <w:rPr>
          <w:rFonts w:hint="eastAsia" w:ascii="宋体" w:hAnsi="宋体"/>
          <w:sz w:val="24"/>
          <w:szCs w:val="24"/>
        </w:rPr>
        <w:t>2、成交供应商需按相关法规、行业规范、采购人的有关规定，做好招标代理工作，并接受采购人的有关考核管理。</w:t>
      </w:r>
    </w:p>
    <w:p w14:paraId="74FB8AC5">
      <w:pPr>
        <w:spacing w:line="360" w:lineRule="auto"/>
        <w:ind w:firstLine="480" w:firstLineChars="200"/>
        <w:outlineLvl w:val="2"/>
        <w:rPr>
          <w:rFonts w:hint="eastAsia" w:ascii="宋体" w:hAnsi="宋体" w:eastAsia="宋体"/>
          <w:color w:val="FF0000"/>
          <w:sz w:val="24"/>
          <w:szCs w:val="24"/>
          <w:highlight w:val="yellow"/>
          <w:lang w:val="en-US" w:eastAsia="zh-CN"/>
        </w:rPr>
      </w:pPr>
      <w:r>
        <w:rPr>
          <w:rFonts w:hint="eastAsia" w:ascii="宋体" w:hAnsi="宋体"/>
          <w:color w:val="FF0000"/>
          <w:sz w:val="24"/>
          <w:szCs w:val="24"/>
          <w:highlight w:val="yellow"/>
        </w:rPr>
        <w:t>3、成交供应商每月需义务指导三个限额以下项目的采购工作</w:t>
      </w:r>
      <w:r>
        <w:rPr>
          <w:rFonts w:hint="eastAsia" w:ascii="宋体" w:hAnsi="宋体"/>
          <w:color w:val="FF0000"/>
          <w:sz w:val="24"/>
          <w:szCs w:val="24"/>
          <w:highlight w:val="yellow"/>
          <w:lang w:eastAsia="zh-CN"/>
        </w:rPr>
        <w:t>。</w:t>
      </w:r>
    </w:p>
    <w:p w14:paraId="7D256571">
      <w:pPr>
        <w:spacing w:line="360" w:lineRule="auto"/>
        <w:ind w:firstLine="480" w:firstLineChars="200"/>
        <w:rPr>
          <w:rFonts w:hint="eastAsia" w:ascii="宋体" w:hAnsi="宋体"/>
          <w:sz w:val="24"/>
          <w:szCs w:val="24"/>
          <w:lang w:val="zh-CN"/>
        </w:rPr>
      </w:pPr>
      <w:r>
        <w:rPr>
          <w:rFonts w:hint="eastAsia" w:ascii="宋体" w:hAnsi="宋体"/>
          <w:sz w:val="24"/>
          <w:szCs w:val="24"/>
        </w:rPr>
        <w:t>4、</w:t>
      </w:r>
      <w:r>
        <w:rPr>
          <w:rFonts w:hint="eastAsia" w:ascii="宋体" w:hAnsi="宋体"/>
          <w:sz w:val="24"/>
          <w:szCs w:val="24"/>
          <w:lang w:val="zh-CN"/>
        </w:rPr>
        <w:t>服务范</w:t>
      </w:r>
      <w:r>
        <w:rPr>
          <w:rFonts w:hint="eastAsia" w:ascii="宋体" w:hAnsi="宋体"/>
          <w:b w:val="0"/>
          <w:bCs w:val="0"/>
          <w:sz w:val="24"/>
          <w:szCs w:val="24"/>
          <w:lang w:val="zh-CN"/>
        </w:rPr>
        <w:t>围：</w:t>
      </w:r>
      <w:r>
        <w:rPr>
          <w:rFonts w:hint="eastAsia" w:ascii="宋体" w:hAnsi="宋体"/>
          <w:b w:val="0"/>
          <w:bCs w:val="0"/>
          <w:sz w:val="24"/>
          <w:szCs w:val="24"/>
        </w:rPr>
        <w:t>成交供应商</w:t>
      </w:r>
      <w:r>
        <w:rPr>
          <w:rFonts w:hint="eastAsia" w:ascii="宋体" w:hAnsi="宋体"/>
          <w:b w:val="0"/>
          <w:bCs w:val="0"/>
          <w:sz w:val="24"/>
          <w:szCs w:val="24"/>
          <w:lang w:val="zh-CN"/>
        </w:rPr>
        <w:t>负责完成采购人委托的分散采购项目的招标代理工作，包括但不限于组织专家论证、采购文件编制、信息发布、组织评审、合同见证、档案整理、</w:t>
      </w:r>
      <w:r>
        <w:rPr>
          <w:rFonts w:hint="eastAsia" w:ascii="宋体" w:hAnsi="宋体"/>
          <w:b w:val="0"/>
          <w:bCs w:val="0"/>
          <w:sz w:val="24"/>
          <w:szCs w:val="24"/>
          <w:lang w:val="en-US" w:eastAsia="zh-CN"/>
        </w:rPr>
        <w:t>投诉、质疑处理</w:t>
      </w:r>
      <w:r>
        <w:rPr>
          <w:rFonts w:hint="eastAsia" w:ascii="宋体" w:hAnsi="宋体"/>
          <w:b w:val="0"/>
          <w:bCs w:val="0"/>
          <w:sz w:val="24"/>
          <w:szCs w:val="24"/>
          <w:lang w:val="zh-CN"/>
        </w:rPr>
        <w:t>等</w:t>
      </w:r>
      <w:r>
        <w:rPr>
          <w:rFonts w:hint="eastAsia" w:ascii="宋体" w:hAnsi="宋体"/>
          <w:sz w:val="24"/>
          <w:szCs w:val="24"/>
          <w:lang w:val="zh-CN"/>
        </w:rPr>
        <w:t>。</w:t>
      </w:r>
      <w:bookmarkStart w:id="0" w:name="_GoBack"/>
      <w:bookmarkEnd w:id="0"/>
    </w:p>
    <w:p w14:paraId="3B3F9856">
      <w:pPr>
        <w:spacing w:line="360" w:lineRule="auto"/>
        <w:ind w:firstLine="480" w:firstLineChars="200"/>
        <w:rPr>
          <w:rFonts w:hint="eastAsia" w:ascii="宋体" w:hAnsi="宋体"/>
          <w:sz w:val="24"/>
          <w:szCs w:val="24"/>
          <w:lang w:val="zh-CN"/>
        </w:rPr>
      </w:pPr>
      <w:r>
        <w:rPr>
          <w:rFonts w:hint="eastAsia" w:ascii="宋体" w:hAnsi="宋体"/>
          <w:sz w:val="24"/>
          <w:szCs w:val="24"/>
        </w:rPr>
        <w:t>5、成交供应商</w:t>
      </w:r>
      <w:r>
        <w:rPr>
          <w:rFonts w:hint="eastAsia" w:ascii="宋体" w:hAnsi="宋体"/>
          <w:sz w:val="24"/>
          <w:szCs w:val="24"/>
          <w:lang w:val="zh-CN"/>
        </w:rPr>
        <w:t>须按采购人要求完成承办项目的招标代理工作，不得借口项目特殊、技术复杂、专业技术力量不够、人手不足、在手项目较多等理由拒接项目，否则，视为</w:t>
      </w:r>
      <w:r>
        <w:rPr>
          <w:rFonts w:hint="eastAsia" w:ascii="宋体" w:hAnsi="宋体"/>
          <w:sz w:val="24"/>
          <w:szCs w:val="24"/>
        </w:rPr>
        <w:t>成交供应商</w:t>
      </w:r>
      <w:r>
        <w:rPr>
          <w:rFonts w:hint="eastAsia" w:ascii="宋体" w:hAnsi="宋体"/>
          <w:sz w:val="24"/>
          <w:szCs w:val="24"/>
          <w:lang w:val="zh-CN"/>
        </w:rPr>
        <w:t>违约，采购人有权解除合同。</w:t>
      </w:r>
    </w:p>
    <w:p w14:paraId="66ECA112">
      <w:pPr>
        <w:spacing w:line="360" w:lineRule="auto"/>
        <w:ind w:firstLine="480" w:firstLineChars="200"/>
        <w:outlineLvl w:val="2"/>
        <w:rPr>
          <w:rFonts w:hint="eastAsia" w:ascii="宋体" w:hAnsi="宋体"/>
          <w:sz w:val="24"/>
          <w:szCs w:val="24"/>
        </w:rPr>
      </w:pPr>
      <w:r>
        <w:rPr>
          <w:rFonts w:hint="eastAsia" w:ascii="宋体" w:hAnsi="宋体"/>
          <w:sz w:val="24"/>
          <w:szCs w:val="24"/>
        </w:rPr>
        <w:t>6、收费标准：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6"/>
        <w:gridCol w:w="1768"/>
        <w:gridCol w:w="1768"/>
        <w:gridCol w:w="1768"/>
      </w:tblGrid>
      <w:tr w14:paraId="48575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16" w:type="dxa"/>
            <w:noWrap w:val="0"/>
            <w:vAlign w:val="top"/>
          </w:tcPr>
          <w:p w14:paraId="5B28C7A6">
            <w:pPr>
              <w:spacing w:line="360" w:lineRule="auto"/>
              <w:jc w:val="right"/>
              <w:rPr>
                <w:rFonts w:hint="eastAsia" w:ascii="宋体" w:hAnsi="宋体"/>
                <w:b/>
                <w:bCs/>
                <w:sz w:val="24"/>
                <w:szCs w:val="24"/>
              </w:rPr>
            </w:pPr>
            <w:r>
              <w:rPr>
                <w:rFonts w:ascii="宋体" w:hAnsi="宋体"/>
                <w:b/>
                <w:bCs/>
                <w:sz w:val="24"/>
                <w:szCs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uR037VAAAACQEAAA8AAAAAAAAAAQAgAAAAIgAAAGRycy9kb3ducmV2LnhtbFBLAQIUABQAAAAI&#10;AIdO4kB4327X8AEAAOADAAAOAAAAAAAAAAEAIAAAACQBAABkcnMvZTJvRG9jLnhtbFBLBQYAAAAA&#10;BgAGAFkBAACGBQAAAAA=&#10;">
                      <v:fill on="f" focussize="0,0"/>
                      <v:stroke color="#000000" joinstyle="round"/>
                      <v:imagedata o:title=""/>
                      <o:lock v:ext="edit" aspectratio="f"/>
                    </v:line>
                  </w:pict>
                </mc:Fallback>
              </mc:AlternateContent>
            </w:r>
            <w:r>
              <w:rPr>
                <w:rFonts w:hint="eastAsia" w:ascii="宋体" w:hAnsi="宋体"/>
                <w:b/>
                <w:bCs/>
                <w:sz w:val="24"/>
                <w:szCs w:val="24"/>
              </w:rPr>
              <w:t>服务类型</w:t>
            </w:r>
          </w:p>
          <w:p w14:paraId="4694BEE7">
            <w:pPr>
              <w:spacing w:line="360" w:lineRule="auto"/>
              <w:jc w:val="center"/>
              <w:rPr>
                <w:rFonts w:hint="eastAsia" w:ascii="宋体" w:hAnsi="宋体"/>
                <w:b/>
                <w:bCs/>
                <w:sz w:val="24"/>
                <w:szCs w:val="24"/>
              </w:rPr>
            </w:pPr>
            <w:r>
              <w:rPr>
                <w:rFonts w:hint="eastAsia" w:ascii="宋体" w:hAnsi="宋体"/>
                <w:b/>
                <w:bCs/>
                <w:sz w:val="24"/>
                <w:szCs w:val="24"/>
              </w:rPr>
              <w:t>费率</w:t>
            </w:r>
          </w:p>
          <w:p w14:paraId="2592D4D1">
            <w:pPr>
              <w:spacing w:line="360" w:lineRule="auto"/>
              <w:jc w:val="left"/>
              <w:rPr>
                <w:rFonts w:hint="eastAsia" w:ascii="宋体" w:hAnsi="宋体"/>
                <w:b/>
                <w:bCs/>
                <w:sz w:val="24"/>
                <w:szCs w:val="24"/>
              </w:rPr>
            </w:pPr>
            <w:r>
              <w:rPr>
                <w:rFonts w:hint="eastAsia" w:ascii="宋体" w:hAnsi="宋体"/>
                <w:b/>
                <w:bCs/>
                <w:sz w:val="24"/>
                <w:szCs w:val="24"/>
              </w:rPr>
              <w:t>中标金额（万元）</w:t>
            </w:r>
          </w:p>
        </w:tc>
        <w:tc>
          <w:tcPr>
            <w:tcW w:w="1768" w:type="dxa"/>
            <w:noWrap w:val="0"/>
            <w:vAlign w:val="center"/>
          </w:tcPr>
          <w:p w14:paraId="7E535C74">
            <w:pPr>
              <w:spacing w:line="360" w:lineRule="auto"/>
              <w:jc w:val="center"/>
              <w:rPr>
                <w:rFonts w:hint="eastAsia" w:ascii="宋体" w:hAnsi="宋体"/>
                <w:b/>
                <w:bCs/>
                <w:sz w:val="24"/>
                <w:szCs w:val="24"/>
              </w:rPr>
            </w:pPr>
            <w:r>
              <w:rPr>
                <w:rFonts w:hint="eastAsia" w:ascii="宋体" w:hAnsi="宋体"/>
                <w:b/>
                <w:bCs/>
                <w:sz w:val="24"/>
                <w:szCs w:val="24"/>
              </w:rPr>
              <w:t>货物招标</w:t>
            </w:r>
          </w:p>
        </w:tc>
        <w:tc>
          <w:tcPr>
            <w:tcW w:w="1768" w:type="dxa"/>
            <w:noWrap w:val="0"/>
            <w:vAlign w:val="center"/>
          </w:tcPr>
          <w:p w14:paraId="2BCAFF14">
            <w:pPr>
              <w:spacing w:line="360" w:lineRule="auto"/>
              <w:jc w:val="center"/>
              <w:rPr>
                <w:rFonts w:hint="eastAsia" w:ascii="宋体" w:hAnsi="宋体"/>
                <w:b/>
                <w:bCs/>
                <w:sz w:val="24"/>
                <w:szCs w:val="24"/>
              </w:rPr>
            </w:pPr>
            <w:r>
              <w:rPr>
                <w:rFonts w:hint="eastAsia" w:ascii="宋体" w:hAnsi="宋体"/>
                <w:b/>
                <w:bCs/>
                <w:sz w:val="24"/>
                <w:szCs w:val="24"/>
              </w:rPr>
              <w:t>服务招标</w:t>
            </w:r>
          </w:p>
        </w:tc>
        <w:tc>
          <w:tcPr>
            <w:tcW w:w="1768" w:type="dxa"/>
            <w:noWrap w:val="0"/>
            <w:vAlign w:val="center"/>
          </w:tcPr>
          <w:p w14:paraId="15A1CF1A">
            <w:pPr>
              <w:spacing w:line="360" w:lineRule="auto"/>
              <w:jc w:val="center"/>
              <w:rPr>
                <w:rFonts w:hint="eastAsia" w:ascii="宋体" w:hAnsi="宋体"/>
                <w:b/>
                <w:bCs/>
                <w:sz w:val="24"/>
                <w:szCs w:val="24"/>
              </w:rPr>
            </w:pPr>
            <w:r>
              <w:rPr>
                <w:rFonts w:hint="eastAsia" w:ascii="宋体" w:hAnsi="宋体"/>
                <w:b/>
                <w:bCs/>
                <w:sz w:val="24"/>
                <w:szCs w:val="24"/>
              </w:rPr>
              <w:t>工程招标</w:t>
            </w:r>
          </w:p>
        </w:tc>
      </w:tr>
      <w:tr w14:paraId="5782A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16" w:type="dxa"/>
            <w:noWrap w:val="0"/>
            <w:vAlign w:val="center"/>
          </w:tcPr>
          <w:p w14:paraId="6F3735A5">
            <w:pPr>
              <w:spacing w:line="460" w:lineRule="exact"/>
              <w:jc w:val="center"/>
              <w:rPr>
                <w:rFonts w:hint="eastAsia" w:ascii="宋体" w:hAnsi="宋体"/>
                <w:sz w:val="24"/>
                <w:szCs w:val="24"/>
              </w:rPr>
            </w:pPr>
            <w:r>
              <w:rPr>
                <w:rFonts w:hint="eastAsia" w:ascii="仿宋_GB2312" w:hAnsi="仿宋_GB2312" w:cs="仿宋_GB2312"/>
                <w:color w:val="000000"/>
                <w:sz w:val="28"/>
                <w:szCs w:val="28"/>
              </w:rPr>
              <w:t>100以下</w:t>
            </w:r>
          </w:p>
        </w:tc>
        <w:tc>
          <w:tcPr>
            <w:tcW w:w="1768" w:type="dxa"/>
            <w:noWrap w:val="0"/>
            <w:vAlign w:val="top"/>
          </w:tcPr>
          <w:p w14:paraId="4B2BF679">
            <w:pPr>
              <w:jc w:val="center"/>
              <w:rPr>
                <w:rFonts w:hint="eastAsia" w:ascii="宋体" w:hAnsi="宋体"/>
                <w:sz w:val="24"/>
                <w:szCs w:val="24"/>
              </w:rPr>
            </w:pPr>
            <w:r>
              <w:rPr>
                <w:rFonts w:hint="eastAsia" w:ascii="仿宋_GB2312"/>
                <w:sz w:val="28"/>
                <w:szCs w:val="28"/>
              </w:rPr>
              <w:t>1.0%</w:t>
            </w:r>
          </w:p>
        </w:tc>
        <w:tc>
          <w:tcPr>
            <w:tcW w:w="1768" w:type="dxa"/>
            <w:noWrap w:val="0"/>
            <w:vAlign w:val="center"/>
          </w:tcPr>
          <w:p w14:paraId="14C379BF">
            <w:pPr>
              <w:spacing w:line="460" w:lineRule="exact"/>
              <w:jc w:val="center"/>
              <w:rPr>
                <w:rFonts w:hint="eastAsia" w:ascii="宋体" w:hAnsi="宋体"/>
                <w:sz w:val="24"/>
                <w:szCs w:val="24"/>
              </w:rPr>
            </w:pPr>
            <w:r>
              <w:rPr>
                <w:rFonts w:hint="eastAsia" w:ascii="仿宋_GB2312" w:hAnsi="仿宋_GB2312" w:cs="仿宋_GB2312"/>
                <w:color w:val="000000"/>
                <w:sz w:val="28"/>
                <w:szCs w:val="28"/>
              </w:rPr>
              <w:t>1.5%</w:t>
            </w:r>
          </w:p>
        </w:tc>
        <w:tc>
          <w:tcPr>
            <w:tcW w:w="1768" w:type="dxa"/>
            <w:noWrap w:val="0"/>
            <w:vAlign w:val="center"/>
          </w:tcPr>
          <w:p w14:paraId="2AEAC9E6">
            <w:pPr>
              <w:spacing w:line="460" w:lineRule="exact"/>
              <w:jc w:val="center"/>
              <w:rPr>
                <w:rFonts w:hint="eastAsia" w:ascii="宋体" w:hAnsi="宋体"/>
                <w:sz w:val="24"/>
                <w:szCs w:val="24"/>
              </w:rPr>
            </w:pPr>
            <w:r>
              <w:rPr>
                <w:rFonts w:hint="eastAsia" w:ascii="仿宋_GB2312" w:hAnsi="仿宋_GB2312" w:cs="仿宋_GB2312"/>
                <w:color w:val="000000"/>
                <w:sz w:val="28"/>
                <w:szCs w:val="28"/>
              </w:rPr>
              <w:t>1.5%</w:t>
            </w:r>
          </w:p>
        </w:tc>
      </w:tr>
      <w:tr w14:paraId="4E5E0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16" w:type="dxa"/>
            <w:noWrap w:val="0"/>
            <w:vAlign w:val="center"/>
          </w:tcPr>
          <w:p w14:paraId="3EB3B994">
            <w:pPr>
              <w:spacing w:line="460" w:lineRule="exact"/>
              <w:jc w:val="center"/>
              <w:rPr>
                <w:rFonts w:hint="eastAsia" w:ascii="宋体" w:hAnsi="宋体"/>
                <w:sz w:val="24"/>
                <w:szCs w:val="24"/>
              </w:rPr>
            </w:pPr>
            <w:r>
              <w:rPr>
                <w:rFonts w:hint="eastAsia" w:ascii="仿宋_GB2312" w:hAnsi="仿宋_GB2312" w:cs="仿宋_GB2312"/>
                <w:color w:val="000000"/>
                <w:sz w:val="28"/>
                <w:szCs w:val="28"/>
              </w:rPr>
              <w:t>100-500</w:t>
            </w:r>
          </w:p>
        </w:tc>
        <w:tc>
          <w:tcPr>
            <w:tcW w:w="1768" w:type="dxa"/>
            <w:noWrap w:val="0"/>
            <w:vAlign w:val="top"/>
          </w:tcPr>
          <w:p w14:paraId="4D3948A7">
            <w:pPr>
              <w:jc w:val="center"/>
              <w:rPr>
                <w:rFonts w:hint="eastAsia" w:ascii="宋体" w:hAnsi="宋体"/>
                <w:sz w:val="24"/>
                <w:szCs w:val="24"/>
              </w:rPr>
            </w:pPr>
            <w:r>
              <w:rPr>
                <w:rFonts w:hint="eastAsia" w:ascii="仿宋_GB2312"/>
                <w:sz w:val="28"/>
                <w:szCs w:val="28"/>
              </w:rPr>
              <w:t>0.7%</w:t>
            </w:r>
          </w:p>
        </w:tc>
        <w:tc>
          <w:tcPr>
            <w:tcW w:w="1768" w:type="dxa"/>
            <w:noWrap w:val="0"/>
            <w:vAlign w:val="center"/>
          </w:tcPr>
          <w:p w14:paraId="633DB247">
            <w:pPr>
              <w:spacing w:line="460" w:lineRule="exact"/>
              <w:jc w:val="center"/>
              <w:rPr>
                <w:rFonts w:hint="eastAsia" w:ascii="宋体" w:hAnsi="宋体"/>
                <w:sz w:val="24"/>
                <w:szCs w:val="24"/>
              </w:rPr>
            </w:pPr>
            <w:r>
              <w:rPr>
                <w:rFonts w:hint="eastAsia" w:ascii="仿宋_GB2312" w:hAnsi="仿宋_GB2312" w:cs="仿宋_GB2312"/>
                <w:color w:val="000000"/>
                <w:sz w:val="28"/>
                <w:szCs w:val="28"/>
              </w:rPr>
              <w:t>1.1%</w:t>
            </w:r>
          </w:p>
        </w:tc>
        <w:tc>
          <w:tcPr>
            <w:tcW w:w="1768" w:type="dxa"/>
            <w:noWrap w:val="0"/>
            <w:vAlign w:val="center"/>
          </w:tcPr>
          <w:p w14:paraId="0D622B17">
            <w:pPr>
              <w:spacing w:line="460" w:lineRule="exact"/>
              <w:jc w:val="center"/>
              <w:rPr>
                <w:rFonts w:hint="eastAsia" w:ascii="宋体" w:hAnsi="宋体"/>
                <w:sz w:val="24"/>
                <w:szCs w:val="24"/>
              </w:rPr>
            </w:pPr>
            <w:r>
              <w:rPr>
                <w:rFonts w:hint="eastAsia" w:ascii="仿宋_GB2312" w:hAnsi="仿宋_GB2312" w:cs="仿宋_GB2312"/>
                <w:color w:val="000000"/>
                <w:sz w:val="28"/>
                <w:szCs w:val="28"/>
              </w:rPr>
              <w:t>0.8%</w:t>
            </w:r>
          </w:p>
        </w:tc>
      </w:tr>
      <w:tr w14:paraId="619F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16" w:type="dxa"/>
            <w:noWrap w:val="0"/>
            <w:vAlign w:val="center"/>
          </w:tcPr>
          <w:p w14:paraId="77E87E08">
            <w:pPr>
              <w:spacing w:line="460" w:lineRule="exact"/>
              <w:jc w:val="center"/>
              <w:rPr>
                <w:rFonts w:hint="eastAsia" w:ascii="宋体" w:hAnsi="宋体"/>
                <w:sz w:val="24"/>
                <w:szCs w:val="24"/>
              </w:rPr>
            </w:pPr>
            <w:r>
              <w:rPr>
                <w:rFonts w:hint="eastAsia" w:ascii="仿宋_GB2312" w:hAnsi="仿宋_GB2312" w:cs="仿宋_GB2312"/>
                <w:color w:val="000000"/>
                <w:sz w:val="28"/>
                <w:szCs w:val="28"/>
              </w:rPr>
              <w:t>500-1000</w:t>
            </w:r>
          </w:p>
        </w:tc>
        <w:tc>
          <w:tcPr>
            <w:tcW w:w="1768" w:type="dxa"/>
            <w:noWrap w:val="0"/>
            <w:vAlign w:val="top"/>
          </w:tcPr>
          <w:p w14:paraId="31C3CEBC">
            <w:pPr>
              <w:jc w:val="center"/>
              <w:rPr>
                <w:rFonts w:hint="eastAsia" w:ascii="宋体" w:hAnsi="宋体"/>
                <w:sz w:val="24"/>
                <w:szCs w:val="24"/>
              </w:rPr>
            </w:pPr>
            <w:r>
              <w:rPr>
                <w:rFonts w:hint="eastAsia" w:ascii="仿宋_GB2312"/>
                <w:sz w:val="28"/>
                <w:szCs w:val="28"/>
              </w:rPr>
              <w:t>0.55%</w:t>
            </w:r>
          </w:p>
        </w:tc>
        <w:tc>
          <w:tcPr>
            <w:tcW w:w="1768" w:type="dxa"/>
            <w:noWrap w:val="0"/>
            <w:vAlign w:val="center"/>
          </w:tcPr>
          <w:p w14:paraId="400D57CD">
            <w:pPr>
              <w:spacing w:line="460" w:lineRule="exact"/>
              <w:jc w:val="center"/>
              <w:rPr>
                <w:rFonts w:hint="eastAsia" w:ascii="宋体" w:hAnsi="宋体"/>
                <w:sz w:val="24"/>
                <w:szCs w:val="24"/>
              </w:rPr>
            </w:pPr>
            <w:r>
              <w:rPr>
                <w:rFonts w:hint="eastAsia" w:ascii="仿宋_GB2312" w:hAnsi="仿宋_GB2312" w:cs="仿宋_GB2312"/>
                <w:color w:val="000000"/>
                <w:sz w:val="28"/>
                <w:szCs w:val="28"/>
              </w:rPr>
              <w:t>0.8%</w:t>
            </w:r>
          </w:p>
        </w:tc>
        <w:tc>
          <w:tcPr>
            <w:tcW w:w="1768" w:type="dxa"/>
            <w:noWrap w:val="0"/>
            <w:vAlign w:val="center"/>
          </w:tcPr>
          <w:p w14:paraId="47263164">
            <w:pPr>
              <w:spacing w:line="460" w:lineRule="exact"/>
              <w:jc w:val="center"/>
              <w:rPr>
                <w:rFonts w:hint="eastAsia" w:ascii="宋体" w:hAnsi="宋体"/>
                <w:sz w:val="24"/>
                <w:szCs w:val="24"/>
              </w:rPr>
            </w:pPr>
            <w:r>
              <w:rPr>
                <w:rFonts w:hint="eastAsia" w:ascii="仿宋_GB2312" w:hAnsi="仿宋_GB2312" w:cs="仿宋_GB2312"/>
                <w:color w:val="000000"/>
                <w:sz w:val="28"/>
                <w:szCs w:val="28"/>
              </w:rPr>
              <w:t>0.45%</w:t>
            </w:r>
          </w:p>
        </w:tc>
      </w:tr>
      <w:tr w14:paraId="3A74D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16" w:type="dxa"/>
            <w:noWrap w:val="0"/>
            <w:vAlign w:val="center"/>
          </w:tcPr>
          <w:p w14:paraId="2DD6E1B1">
            <w:pPr>
              <w:spacing w:line="460" w:lineRule="exact"/>
              <w:jc w:val="center"/>
              <w:rPr>
                <w:rFonts w:hint="eastAsia" w:ascii="宋体" w:hAnsi="宋体"/>
                <w:sz w:val="24"/>
                <w:szCs w:val="24"/>
              </w:rPr>
            </w:pPr>
            <w:r>
              <w:rPr>
                <w:rFonts w:hint="eastAsia" w:ascii="仿宋_GB2312" w:hAnsi="仿宋_GB2312" w:cs="仿宋_GB2312"/>
                <w:color w:val="000000"/>
                <w:sz w:val="28"/>
                <w:szCs w:val="28"/>
              </w:rPr>
              <w:t>1000-5000</w:t>
            </w:r>
          </w:p>
        </w:tc>
        <w:tc>
          <w:tcPr>
            <w:tcW w:w="1768" w:type="dxa"/>
            <w:noWrap w:val="0"/>
            <w:vAlign w:val="top"/>
          </w:tcPr>
          <w:p w14:paraId="3B629547">
            <w:pPr>
              <w:jc w:val="center"/>
              <w:rPr>
                <w:rFonts w:hint="eastAsia" w:ascii="宋体" w:hAnsi="宋体"/>
                <w:sz w:val="24"/>
                <w:szCs w:val="24"/>
              </w:rPr>
            </w:pPr>
            <w:r>
              <w:rPr>
                <w:rFonts w:hint="eastAsia" w:ascii="仿宋_GB2312"/>
                <w:sz w:val="28"/>
                <w:szCs w:val="28"/>
              </w:rPr>
              <w:t>0.35%</w:t>
            </w:r>
          </w:p>
        </w:tc>
        <w:tc>
          <w:tcPr>
            <w:tcW w:w="1768" w:type="dxa"/>
            <w:noWrap w:val="0"/>
            <w:vAlign w:val="center"/>
          </w:tcPr>
          <w:p w14:paraId="2C312612">
            <w:pPr>
              <w:spacing w:line="460" w:lineRule="exact"/>
              <w:jc w:val="center"/>
              <w:rPr>
                <w:rFonts w:hint="eastAsia" w:ascii="宋体" w:hAnsi="宋体"/>
                <w:sz w:val="24"/>
                <w:szCs w:val="24"/>
              </w:rPr>
            </w:pPr>
            <w:r>
              <w:rPr>
                <w:rFonts w:hint="eastAsia" w:ascii="仿宋_GB2312" w:hAnsi="仿宋_GB2312" w:cs="仿宋_GB2312"/>
                <w:color w:val="000000"/>
                <w:sz w:val="28"/>
                <w:szCs w:val="28"/>
              </w:rPr>
              <w:t>0.5%</w:t>
            </w:r>
          </w:p>
        </w:tc>
        <w:tc>
          <w:tcPr>
            <w:tcW w:w="1768" w:type="dxa"/>
            <w:noWrap w:val="0"/>
            <w:vAlign w:val="center"/>
          </w:tcPr>
          <w:p w14:paraId="5606E768">
            <w:pPr>
              <w:spacing w:line="460" w:lineRule="exact"/>
              <w:jc w:val="center"/>
              <w:rPr>
                <w:rFonts w:hint="eastAsia" w:ascii="宋体" w:hAnsi="宋体"/>
                <w:sz w:val="24"/>
                <w:szCs w:val="24"/>
              </w:rPr>
            </w:pPr>
            <w:r>
              <w:rPr>
                <w:rFonts w:hint="eastAsia" w:ascii="仿宋_GB2312" w:hAnsi="仿宋_GB2312" w:cs="仿宋_GB2312"/>
                <w:color w:val="000000"/>
                <w:sz w:val="28"/>
                <w:szCs w:val="28"/>
              </w:rPr>
              <w:t>0.25%</w:t>
            </w:r>
          </w:p>
        </w:tc>
      </w:tr>
      <w:tr w14:paraId="5D213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16" w:type="dxa"/>
            <w:noWrap w:val="0"/>
            <w:vAlign w:val="center"/>
          </w:tcPr>
          <w:p w14:paraId="20ECC6CC">
            <w:pPr>
              <w:spacing w:line="460" w:lineRule="exact"/>
              <w:jc w:val="center"/>
              <w:rPr>
                <w:rFonts w:hint="eastAsia" w:ascii="宋体" w:hAnsi="宋体"/>
                <w:sz w:val="24"/>
                <w:szCs w:val="24"/>
              </w:rPr>
            </w:pPr>
            <w:r>
              <w:rPr>
                <w:rFonts w:hint="eastAsia" w:ascii="仿宋_GB2312" w:hAnsi="仿宋_GB2312" w:cs="仿宋_GB2312"/>
                <w:color w:val="000000"/>
                <w:sz w:val="28"/>
                <w:szCs w:val="28"/>
              </w:rPr>
              <w:t>5000-10000</w:t>
            </w:r>
          </w:p>
        </w:tc>
        <w:tc>
          <w:tcPr>
            <w:tcW w:w="1768" w:type="dxa"/>
            <w:noWrap w:val="0"/>
            <w:vAlign w:val="top"/>
          </w:tcPr>
          <w:p w14:paraId="5085FDB0">
            <w:pPr>
              <w:jc w:val="center"/>
              <w:rPr>
                <w:rFonts w:hint="eastAsia" w:ascii="宋体" w:hAnsi="宋体"/>
                <w:sz w:val="24"/>
                <w:szCs w:val="24"/>
              </w:rPr>
            </w:pPr>
            <w:r>
              <w:rPr>
                <w:rFonts w:hint="eastAsia" w:ascii="仿宋_GB2312"/>
                <w:sz w:val="28"/>
                <w:szCs w:val="28"/>
              </w:rPr>
              <w:t>0.2%</w:t>
            </w:r>
          </w:p>
        </w:tc>
        <w:tc>
          <w:tcPr>
            <w:tcW w:w="1768" w:type="dxa"/>
            <w:noWrap w:val="0"/>
            <w:vAlign w:val="center"/>
          </w:tcPr>
          <w:p w14:paraId="16C8EB86">
            <w:pPr>
              <w:spacing w:line="460" w:lineRule="exact"/>
              <w:jc w:val="center"/>
              <w:rPr>
                <w:rFonts w:hint="eastAsia" w:ascii="宋体" w:hAnsi="宋体"/>
                <w:sz w:val="24"/>
                <w:szCs w:val="24"/>
              </w:rPr>
            </w:pPr>
            <w:r>
              <w:rPr>
                <w:rFonts w:hint="eastAsia" w:ascii="仿宋_GB2312" w:hAnsi="仿宋_GB2312" w:cs="仿宋_GB2312"/>
                <w:color w:val="000000"/>
                <w:sz w:val="28"/>
                <w:szCs w:val="28"/>
              </w:rPr>
              <w:t>0.25%</w:t>
            </w:r>
          </w:p>
        </w:tc>
        <w:tc>
          <w:tcPr>
            <w:tcW w:w="1768" w:type="dxa"/>
            <w:noWrap w:val="0"/>
            <w:vAlign w:val="center"/>
          </w:tcPr>
          <w:p w14:paraId="07AC85D3">
            <w:pPr>
              <w:spacing w:line="460" w:lineRule="exact"/>
              <w:jc w:val="center"/>
              <w:rPr>
                <w:rFonts w:hint="eastAsia" w:ascii="宋体" w:hAnsi="宋体"/>
                <w:sz w:val="24"/>
                <w:szCs w:val="24"/>
              </w:rPr>
            </w:pPr>
            <w:r>
              <w:rPr>
                <w:rFonts w:hint="eastAsia" w:ascii="仿宋_GB2312" w:hAnsi="仿宋_GB2312" w:cs="仿宋_GB2312"/>
                <w:color w:val="000000"/>
                <w:sz w:val="28"/>
                <w:szCs w:val="28"/>
              </w:rPr>
              <w:t>0.1%</w:t>
            </w:r>
          </w:p>
        </w:tc>
      </w:tr>
      <w:tr w14:paraId="4F51D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16" w:type="dxa"/>
            <w:noWrap w:val="0"/>
            <w:vAlign w:val="center"/>
          </w:tcPr>
          <w:p w14:paraId="6EE46D93">
            <w:pPr>
              <w:spacing w:line="460" w:lineRule="exact"/>
              <w:jc w:val="center"/>
              <w:rPr>
                <w:rFonts w:hint="eastAsia" w:ascii="宋体" w:hAnsi="宋体"/>
                <w:sz w:val="24"/>
                <w:szCs w:val="24"/>
              </w:rPr>
            </w:pPr>
            <w:r>
              <w:rPr>
                <w:rFonts w:hint="eastAsia" w:ascii="仿宋_GB2312" w:hAnsi="仿宋_GB2312" w:cs="仿宋_GB2312"/>
                <w:color w:val="000000"/>
                <w:sz w:val="28"/>
                <w:szCs w:val="28"/>
              </w:rPr>
              <w:t>10000-100000</w:t>
            </w:r>
          </w:p>
        </w:tc>
        <w:tc>
          <w:tcPr>
            <w:tcW w:w="1768" w:type="dxa"/>
            <w:noWrap w:val="0"/>
            <w:vAlign w:val="top"/>
          </w:tcPr>
          <w:p w14:paraId="1F7CBCB1">
            <w:pPr>
              <w:spacing w:line="460" w:lineRule="exact"/>
              <w:jc w:val="center"/>
              <w:rPr>
                <w:rFonts w:hint="eastAsia" w:ascii="宋体" w:hAnsi="宋体"/>
                <w:sz w:val="24"/>
                <w:szCs w:val="24"/>
              </w:rPr>
            </w:pPr>
            <w:r>
              <w:rPr>
                <w:rFonts w:hint="eastAsia" w:ascii="仿宋_GB2312" w:hAnsi="仿宋_GB2312" w:cs="仿宋_GB2312"/>
                <w:color w:val="000000"/>
                <w:sz w:val="28"/>
                <w:szCs w:val="28"/>
              </w:rPr>
              <w:t>0.05%</w:t>
            </w:r>
          </w:p>
        </w:tc>
        <w:tc>
          <w:tcPr>
            <w:tcW w:w="1768" w:type="dxa"/>
            <w:noWrap w:val="0"/>
            <w:vAlign w:val="center"/>
          </w:tcPr>
          <w:p w14:paraId="33178624">
            <w:pPr>
              <w:spacing w:line="460" w:lineRule="exact"/>
              <w:jc w:val="center"/>
              <w:rPr>
                <w:rFonts w:hint="eastAsia" w:ascii="宋体" w:hAnsi="宋体"/>
                <w:sz w:val="24"/>
                <w:szCs w:val="24"/>
              </w:rPr>
            </w:pPr>
            <w:r>
              <w:rPr>
                <w:rFonts w:hint="eastAsia" w:ascii="仿宋_GB2312" w:hAnsi="仿宋_GB2312" w:cs="仿宋_GB2312"/>
                <w:color w:val="000000"/>
                <w:sz w:val="28"/>
                <w:szCs w:val="28"/>
              </w:rPr>
              <w:t>0.05%</w:t>
            </w:r>
          </w:p>
        </w:tc>
        <w:tc>
          <w:tcPr>
            <w:tcW w:w="1768" w:type="dxa"/>
            <w:noWrap w:val="0"/>
            <w:vAlign w:val="center"/>
          </w:tcPr>
          <w:p w14:paraId="603F3DD5">
            <w:pPr>
              <w:spacing w:line="460" w:lineRule="exact"/>
              <w:jc w:val="center"/>
              <w:rPr>
                <w:rFonts w:hint="eastAsia" w:ascii="宋体" w:hAnsi="宋体"/>
                <w:sz w:val="24"/>
                <w:szCs w:val="24"/>
              </w:rPr>
            </w:pPr>
            <w:r>
              <w:rPr>
                <w:rFonts w:hint="eastAsia" w:ascii="仿宋_GB2312" w:hAnsi="仿宋_GB2312" w:cs="仿宋_GB2312"/>
                <w:color w:val="000000"/>
                <w:sz w:val="28"/>
                <w:szCs w:val="28"/>
              </w:rPr>
              <w:t>0.05%</w:t>
            </w:r>
          </w:p>
        </w:tc>
      </w:tr>
      <w:tr w14:paraId="53E0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16" w:type="dxa"/>
            <w:noWrap w:val="0"/>
            <w:vAlign w:val="center"/>
          </w:tcPr>
          <w:p w14:paraId="57C3D534">
            <w:pPr>
              <w:spacing w:line="460" w:lineRule="exact"/>
              <w:jc w:val="center"/>
              <w:rPr>
                <w:rFonts w:ascii="宋体" w:hAnsi="宋体"/>
                <w:sz w:val="24"/>
                <w:szCs w:val="24"/>
              </w:rPr>
            </w:pPr>
            <w:r>
              <w:rPr>
                <w:rFonts w:hint="eastAsia" w:ascii="仿宋_GB2312" w:hAnsi="仿宋_GB2312" w:cs="仿宋_GB2312"/>
                <w:color w:val="000000"/>
                <w:sz w:val="28"/>
                <w:szCs w:val="28"/>
              </w:rPr>
              <w:t>100000以上</w:t>
            </w:r>
          </w:p>
        </w:tc>
        <w:tc>
          <w:tcPr>
            <w:tcW w:w="1768" w:type="dxa"/>
            <w:noWrap w:val="0"/>
            <w:vAlign w:val="top"/>
          </w:tcPr>
          <w:p w14:paraId="0DD5B499">
            <w:pPr>
              <w:jc w:val="center"/>
              <w:rPr>
                <w:rFonts w:hint="eastAsia" w:ascii="宋体" w:hAnsi="宋体"/>
                <w:sz w:val="24"/>
                <w:szCs w:val="24"/>
              </w:rPr>
            </w:pPr>
            <w:r>
              <w:rPr>
                <w:rFonts w:hint="eastAsia" w:ascii="仿宋_GB2312"/>
                <w:sz w:val="28"/>
                <w:szCs w:val="28"/>
              </w:rPr>
              <w:t>0.01%</w:t>
            </w:r>
          </w:p>
        </w:tc>
        <w:tc>
          <w:tcPr>
            <w:tcW w:w="1768" w:type="dxa"/>
            <w:noWrap w:val="0"/>
            <w:vAlign w:val="center"/>
          </w:tcPr>
          <w:p w14:paraId="2E7E79E0">
            <w:pPr>
              <w:spacing w:line="460" w:lineRule="exact"/>
              <w:jc w:val="center"/>
              <w:rPr>
                <w:rFonts w:hint="eastAsia" w:ascii="宋体" w:hAnsi="宋体"/>
                <w:sz w:val="24"/>
                <w:szCs w:val="24"/>
              </w:rPr>
            </w:pPr>
            <w:r>
              <w:rPr>
                <w:rFonts w:hint="eastAsia" w:ascii="仿宋_GB2312" w:hAnsi="仿宋_GB2312" w:cs="仿宋_GB2312"/>
                <w:color w:val="000000"/>
                <w:sz w:val="28"/>
                <w:szCs w:val="28"/>
              </w:rPr>
              <w:t>0.01%</w:t>
            </w:r>
          </w:p>
        </w:tc>
        <w:tc>
          <w:tcPr>
            <w:tcW w:w="1768" w:type="dxa"/>
            <w:noWrap w:val="0"/>
            <w:vAlign w:val="center"/>
          </w:tcPr>
          <w:p w14:paraId="2BE69393">
            <w:pPr>
              <w:spacing w:line="460" w:lineRule="exact"/>
              <w:jc w:val="center"/>
              <w:rPr>
                <w:rFonts w:hint="eastAsia" w:ascii="宋体" w:hAnsi="宋体"/>
                <w:sz w:val="24"/>
                <w:szCs w:val="24"/>
              </w:rPr>
            </w:pPr>
            <w:r>
              <w:rPr>
                <w:rFonts w:hint="eastAsia" w:ascii="仿宋_GB2312" w:hAnsi="仿宋_GB2312" w:cs="仿宋_GB2312"/>
                <w:color w:val="000000"/>
                <w:sz w:val="28"/>
                <w:szCs w:val="28"/>
              </w:rPr>
              <w:t>0.01%</w:t>
            </w:r>
          </w:p>
        </w:tc>
      </w:tr>
    </w:tbl>
    <w:p w14:paraId="6F22E6BF">
      <w:pPr>
        <w:spacing w:line="360" w:lineRule="auto"/>
        <w:jc w:val="left"/>
        <w:rPr>
          <w:rFonts w:hint="eastAsia" w:ascii="宋体" w:hAnsi="宋体"/>
          <w:b/>
          <w:color w:val="000000"/>
          <w:sz w:val="24"/>
          <w:szCs w:val="24"/>
        </w:rPr>
      </w:pPr>
      <w:r>
        <w:rPr>
          <w:rFonts w:hint="eastAsia" w:ascii="宋体" w:hAnsi="宋体"/>
          <w:color w:val="000000"/>
          <w:sz w:val="24"/>
          <w:szCs w:val="24"/>
        </w:rPr>
        <w:t>注：1、</w:t>
      </w:r>
      <w:r>
        <w:rPr>
          <w:rFonts w:hint="eastAsia" w:ascii="宋体" w:hAnsi="宋体"/>
          <w:sz w:val="24"/>
          <w:szCs w:val="24"/>
        </w:rPr>
        <w:t>成交供应商每次按采购人要求完成项目代理服务，按采购文件规定的收费标准乘以成交供应商所报综合费率向所代理项目的中标（成交）单位收取采购代理服务费</w:t>
      </w:r>
      <w:r>
        <w:rPr>
          <w:rFonts w:hint="eastAsia" w:ascii="宋体" w:hAnsi="宋体"/>
          <w:color w:val="000000"/>
          <w:sz w:val="24"/>
          <w:szCs w:val="24"/>
        </w:rPr>
        <w:t>；特殊情况甲乙双方另行商定。</w:t>
      </w:r>
    </w:p>
    <w:p w14:paraId="71A582DD">
      <w:pPr>
        <w:spacing w:line="360" w:lineRule="auto"/>
        <w:jc w:val="center"/>
        <w:outlineLvl w:val="1"/>
        <w:rPr>
          <w:rFonts w:hint="eastAsia" w:ascii="宋体" w:hAnsi="宋体"/>
          <w:b/>
          <w:color w:val="000000"/>
          <w:sz w:val="24"/>
          <w:szCs w:val="24"/>
        </w:rPr>
      </w:pPr>
      <w:r>
        <w:rPr>
          <w:rFonts w:hint="eastAsia" w:ascii="宋体" w:hAnsi="宋体"/>
          <w:b/>
          <w:color w:val="000000"/>
          <w:sz w:val="24"/>
          <w:szCs w:val="24"/>
        </w:rPr>
        <w:t>二、商务要求</w:t>
      </w:r>
    </w:p>
    <w:p w14:paraId="34F31115">
      <w:pPr>
        <w:spacing w:line="360" w:lineRule="auto"/>
        <w:outlineLvl w:val="2"/>
        <w:rPr>
          <w:rFonts w:hint="eastAsia" w:ascii="宋体" w:hAnsi="宋体"/>
          <w:b/>
          <w:sz w:val="24"/>
          <w:szCs w:val="24"/>
        </w:rPr>
      </w:pPr>
      <w:r>
        <w:rPr>
          <w:rFonts w:hint="eastAsia" w:ascii="宋体" w:hAnsi="宋体"/>
          <w:b/>
          <w:sz w:val="24"/>
          <w:szCs w:val="24"/>
        </w:rPr>
        <w:t>1、人员要求</w:t>
      </w:r>
    </w:p>
    <w:p w14:paraId="7A8D87CF">
      <w:pPr>
        <w:spacing w:line="360" w:lineRule="auto"/>
        <w:ind w:firstLine="480" w:firstLineChars="200"/>
        <w:rPr>
          <w:rFonts w:ascii="宋体" w:hAnsi="宋体"/>
          <w:sz w:val="24"/>
          <w:szCs w:val="24"/>
        </w:rPr>
      </w:pPr>
      <w:r>
        <w:rPr>
          <w:rFonts w:hint="eastAsia" w:ascii="宋体" w:hAnsi="宋体"/>
          <w:sz w:val="24"/>
          <w:szCs w:val="24"/>
        </w:rPr>
        <w:t>成交供应商为本项目</w:t>
      </w:r>
      <w:r>
        <w:rPr>
          <w:rFonts w:ascii="宋体" w:hAnsi="宋体"/>
          <w:sz w:val="24"/>
          <w:szCs w:val="24"/>
        </w:rPr>
        <w:t>组成专项工作小组，指定一位项目负责人，代表</w:t>
      </w:r>
      <w:r>
        <w:rPr>
          <w:rFonts w:hint="eastAsia" w:ascii="宋体" w:hAnsi="宋体"/>
          <w:sz w:val="24"/>
          <w:szCs w:val="24"/>
        </w:rPr>
        <w:t>成交供应商</w:t>
      </w:r>
      <w:r>
        <w:rPr>
          <w:rFonts w:ascii="宋体" w:hAnsi="宋体"/>
          <w:sz w:val="24"/>
          <w:szCs w:val="24"/>
        </w:rPr>
        <w:t>联系和处理招标过程中的有关事项，接受和签收</w:t>
      </w:r>
      <w:r>
        <w:rPr>
          <w:rFonts w:hint="eastAsia" w:ascii="宋体" w:hAnsi="宋体"/>
          <w:sz w:val="24"/>
          <w:szCs w:val="24"/>
        </w:rPr>
        <w:t>采购</w:t>
      </w:r>
      <w:r>
        <w:rPr>
          <w:rFonts w:ascii="宋体" w:hAnsi="宋体"/>
          <w:sz w:val="24"/>
          <w:szCs w:val="24"/>
        </w:rPr>
        <w:t>人提供的技术、服务、商务等材料和要求。</w:t>
      </w:r>
      <w:r>
        <w:rPr>
          <w:rFonts w:hint="eastAsia" w:ascii="宋体" w:hAnsi="宋体"/>
          <w:sz w:val="24"/>
          <w:szCs w:val="24"/>
        </w:rPr>
        <w:t>未经采购人同意擅自更换项目负责人，采购人有权解除合同。</w:t>
      </w:r>
    </w:p>
    <w:p w14:paraId="39F93B7C">
      <w:pPr>
        <w:spacing w:line="360" w:lineRule="auto"/>
        <w:ind w:left="105" w:leftChars="50" w:right="105" w:rightChars="50" w:firstLine="480" w:firstLineChars="200"/>
        <w:rPr>
          <w:rFonts w:hint="eastAsia" w:ascii="宋体" w:hAnsi="宋体"/>
          <w:bCs/>
          <w:color w:val="000000"/>
          <w:kern w:val="0"/>
          <w:sz w:val="24"/>
          <w:szCs w:val="24"/>
        </w:rPr>
      </w:pPr>
      <w:r>
        <w:rPr>
          <w:rFonts w:hint="eastAsia" w:ascii="宋体" w:hAnsi="宋体"/>
          <w:bCs/>
          <w:color w:val="000000"/>
          <w:kern w:val="0"/>
          <w:sz w:val="24"/>
          <w:szCs w:val="24"/>
        </w:rPr>
        <w:t>成交供应商至少配备3名（含）以上代理服务人员为采购人提供招标代理服务，年龄50岁（含）以下，具有3年（含）以上招标代理相关工作经验，熟悉招标代理相关法律法规、招标采购程序，能够独立编制采购文件。</w:t>
      </w:r>
    </w:p>
    <w:p w14:paraId="4B64CE99">
      <w:pPr>
        <w:spacing w:line="360" w:lineRule="auto"/>
        <w:ind w:left="105" w:leftChars="50" w:right="105" w:rightChars="50" w:firstLine="480" w:firstLineChars="200"/>
        <w:rPr>
          <w:rFonts w:hint="eastAsia" w:ascii="宋体" w:hAnsi="宋体"/>
          <w:sz w:val="24"/>
          <w:szCs w:val="24"/>
        </w:rPr>
      </w:pPr>
      <w:r>
        <w:rPr>
          <w:rFonts w:hint="eastAsia" w:ascii="宋体" w:hAnsi="宋体"/>
          <w:sz w:val="24"/>
          <w:szCs w:val="24"/>
        </w:rPr>
        <w:t>如</w:t>
      </w:r>
      <w:r>
        <w:rPr>
          <w:rFonts w:hint="eastAsia" w:ascii="宋体" w:hAnsi="宋体"/>
          <w:bCs/>
          <w:color w:val="000000"/>
          <w:kern w:val="0"/>
          <w:sz w:val="24"/>
          <w:szCs w:val="24"/>
        </w:rPr>
        <w:t>成交供应商</w:t>
      </w:r>
      <w:r>
        <w:rPr>
          <w:rFonts w:hint="eastAsia" w:ascii="宋体" w:hAnsi="宋体"/>
          <w:sz w:val="24"/>
          <w:szCs w:val="24"/>
        </w:rPr>
        <w:t>提供的代理服务人员因业务能力、职业道德等方面不能胜任工作岗位或者缺岗，采购人有权要求</w:t>
      </w:r>
      <w:r>
        <w:rPr>
          <w:rFonts w:hint="eastAsia" w:ascii="宋体" w:hAnsi="宋体"/>
          <w:bCs/>
          <w:color w:val="000000"/>
          <w:kern w:val="0"/>
          <w:sz w:val="24"/>
          <w:szCs w:val="24"/>
        </w:rPr>
        <w:t>成交供应商</w:t>
      </w:r>
      <w:r>
        <w:rPr>
          <w:rFonts w:hint="eastAsia" w:ascii="宋体" w:hAnsi="宋体"/>
          <w:sz w:val="24"/>
          <w:szCs w:val="24"/>
        </w:rPr>
        <w:t>更换，所更换代理服务人员的水平、资历须经采购人认可。</w:t>
      </w:r>
    </w:p>
    <w:p w14:paraId="695B3CBE">
      <w:pPr>
        <w:spacing w:line="360" w:lineRule="auto"/>
        <w:outlineLvl w:val="2"/>
        <w:rPr>
          <w:rFonts w:hint="eastAsia" w:ascii="宋体" w:hAnsi="宋体"/>
          <w:b/>
          <w:sz w:val="24"/>
          <w:szCs w:val="24"/>
        </w:rPr>
      </w:pPr>
      <w:r>
        <w:rPr>
          <w:rFonts w:hint="eastAsia" w:ascii="宋体" w:hAnsi="宋体"/>
          <w:b/>
          <w:sz w:val="24"/>
          <w:szCs w:val="24"/>
        </w:rPr>
        <w:t>2、考核要求</w:t>
      </w:r>
    </w:p>
    <w:p w14:paraId="1DD43FF4">
      <w:pPr>
        <w:spacing w:line="360" w:lineRule="auto"/>
        <w:ind w:firstLine="480" w:firstLineChars="200"/>
        <w:rPr>
          <w:rFonts w:hint="eastAsia" w:ascii="宋体" w:hAnsi="宋体"/>
          <w:sz w:val="24"/>
          <w:szCs w:val="24"/>
        </w:rPr>
      </w:pPr>
      <w:r>
        <w:rPr>
          <w:rFonts w:hint="eastAsia" w:ascii="宋体" w:hAnsi="宋体"/>
          <w:sz w:val="24"/>
          <w:szCs w:val="24"/>
        </w:rPr>
        <w:t>采购人可随时监督、检查成交供应商的工作情况，要求成交供应商对代理的工作做定期或不定期的情况汇报。成交供应商如存在不履行服务合同及不尽责履职损害采购人利益的行为，采购人将提前解除合同。</w:t>
      </w:r>
    </w:p>
    <w:p w14:paraId="1F04001F">
      <w:pPr>
        <w:spacing w:line="360" w:lineRule="auto"/>
        <w:ind w:firstLine="480" w:firstLineChars="200"/>
        <w:rPr>
          <w:rFonts w:ascii="宋体" w:hAnsi="宋体"/>
          <w:sz w:val="24"/>
          <w:szCs w:val="24"/>
        </w:rPr>
      </w:pPr>
      <w:r>
        <w:rPr>
          <w:rFonts w:ascii="宋体" w:hAnsi="宋体"/>
          <w:kern w:val="0"/>
          <w:sz w:val="24"/>
          <w:szCs w:val="24"/>
        </w:rPr>
        <w:t>每年度，</w:t>
      </w:r>
      <w:r>
        <w:rPr>
          <w:rFonts w:hint="eastAsia" w:ascii="宋体" w:hAnsi="宋体"/>
          <w:sz w:val="24"/>
          <w:szCs w:val="24"/>
        </w:rPr>
        <w:t>采购人</w:t>
      </w:r>
      <w:r>
        <w:rPr>
          <w:rFonts w:ascii="宋体" w:hAnsi="宋体"/>
          <w:kern w:val="0"/>
          <w:sz w:val="24"/>
          <w:szCs w:val="24"/>
        </w:rPr>
        <w:t>对</w:t>
      </w:r>
      <w:r>
        <w:rPr>
          <w:rFonts w:hint="eastAsia" w:ascii="宋体" w:hAnsi="宋体"/>
          <w:kern w:val="0"/>
          <w:sz w:val="24"/>
          <w:szCs w:val="24"/>
        </w:rPr>
        <w:t>成交供应商实际工作</w:t>
      </w:r>
      <w:r>
        <w:rPr>
          <w:rFonts w:ascii="宋体" w:hAnsi="宋体"/>
          <w:kern w:val="0"/>
          <w:sz w:val="24"/>
          <w:szCs w:val="24"/>
        </w:rPr>
        <w:t>情况开展评价考核</w:t>
      </w:r>
      <w:r>
        <w:rPr>
          <w:rFonts w:hint="eastAsia" w:ascii="宋体" w:hAnsi="宋体"/>
          <w:kern w:val="0"/>
          <w:sz w:val="24"/>
          <w:szCs w:val="24"/>
        </w:rPr>
        <w:t>（考核办法</w:t>
      </w:r>
      <w:r>
        <w:rPr>
          <w:rFonts w:hint="eastAsia" w:ascii="宋体" w:hAnsi="宋体"/>
          <w:sz w:val="24"/>
          <w:szCs w:val="24"/>
        </w:rPr>
        <w:t>采购人</w:t>
      </w:r>
      <w:r>
        <w:rPr>
          <w:rFonts w:hint="eastAsia" w:ascii="宋体" w:hAnsi="宋体"/>
          <w:kern w:val="0"/>
          <w:sz w:val="24"/>
          <w:szCs w:val="24"/>
        </w:rPr>
        <w:t>另行制定）</w:t>
      </w:r>
      <w:r>
        <w:rPr>
          <w:rFonts w:ascii="宋体" w:hAnsi="宋体"/>
          <w:kern w:val="0"/>
          <w:sz w:val="24"/>
          <w:szCs w:val="24"/>
        </w:rPr>
        <w:t>。</w:t>
      </w:r>
    </w:p>
    <w:p w14:paraId="1FD6C524">
      <w:pPr>
        <w:spacing w:line="360" w:lineRule="auto"/>
        <w:rPr>
          <w:rFonts w:hint="eastAsia" w:ascii="宋体" w:hAnsi="宋体"/>
          <w:sz w:val="24"/>
          <w:szCs w:val="24"/>
          <w:highlight w:val="yellow"/>
        </w:rPr>
      </w:pPr>
      <w:r>
        <w:rPr>
          <w:rFonts w:hint="eastAsia" w:ascii="宋体" w:hAnsi="宋体"/>
          <w:b/>
          <w:sz w:val="24"/>
          <w:szCs w:val="24"/>
        </w:rPr>
        <w:t>3、服务期</w:t>
      </w:r>
      <w:r>
        <w:rPr>
          <w:rFonts w:hint="eastAsia" w:ascii="宋体" w:hAnsi="宋体"/>
          <w:kern w:val="0"/>
          <w:sz w:val="24"/>
          <w:szCs w:val="24"/>
        </w:rPr>
        <w:t>：</w:t>
      </w:r>
      <w:r>
        <w:rPr>
          <w:rFonts w:hint="eastAsia" w:ascii="宋体" w:hAnsi="宋体"/>
          <w:kern w:val="0"/>
          <w:sz w:val="24"/>
          <w:szCs w:val="24"/>
          <w:highlight w:val="yellow"/>
        </w:rPr>
        <w:t>该项目服务期为三年。采用1+1+1模式。（即合同到期后，经采购方考核合格后，可续签下年合同</w:t>
      </w:r>
      <w:r>
        <w:rPr>
          <w:rFonts w:hint="eastAsia" w:ascii="宋体" w:hAnsi="宋体"/>
          <w:kern w:val="0"/>
          <w:sz w:val="24"/>
          <w:szCs w:val="24"/>
          <w:highlight w:val="yellow"/>
          <w:lang w:eastAsia="zh-CN"/>
        </w:rPr>
        <w:t>。</w:t>
      </w:r>
      <w:r>
        <w:rPr>
          <w:rFonts w:hint="eastAsia" w:ascii="宋体" w:hAnsi="宋体"/>
          <w:kern w:val="0"/>
          <w:sz w:val="24"/>
          <w:szCs w:val="24"/>
          <w:highlight w:val="yellow"/>
          <w:lang w:val="en-US" w:eastAsia="zh-CN"/>
        </w:rPr>
        <w:t>两次不合格告知后即解除合同。</w:t>
      </w:r>
      <w:r>
        <w:rPr>
          <w:rFonts w:hint="eastAsia" w:ascii="宋体" w:hAnsi="宋体"/>
          <w:kern w:val="0"/>
          <w:sz w:val="24"/>
          <w:szCs w:val="24"/>
          <w:highlight w:val="yellow"/>
        </w:rPr>
        <w:t>）</w:t>
      </w:r>
    </w:p>
    <w:p w14:paraId="457DFB7A">
      <w:pPr>
        <w:spacing w:line="360" w:lineRule="auto"/>
        <w:outlineLvl w:val="2"/>
        <w:rPr>
          <w:rFonts w:hint="eastAsia" w:ascii="宋体" w:hAnsi="宋体"/>
          <w:sz w:val="24"/>
          <w:szCs w:val="24"/>
        </w:rPr>
      </w:pPr>
      <w:r>
        <w:rPr>
          <w:rFonts w:hint="eastAsia" w:ascii="宋体" w:hAnsi="宋体"/>
          <w:b/>
          <w:sz w:val="24"/>
          <w:szCs w:val="24"/>
        </w:rPr>
        <w:t>4、服务地点：</w:t>
      </w:r>
      <w:r>
        <w:rPr>
          <w:rFonts w:hint="eastAsia" w:ascii="宋体" w:hAnsi="宋体"/>
          <w:kern w:val="0"/>
          <w:sz w:val="24"/>
          <w:szCs w:val="24"/>
        </w:rPr>
        <w:t>马鞍山市</w:t>
      </w:r>
      <w:r>
        <w:rPr>
          <w:rFonts w:hint="eastAsia" w:ascii="宋体" w:hAnsi="宋体"/>
          <w:kern w:val="0"/>
          <w:sz w:val="24"/>
          <w:szCs w:val="24"/>
          <w:lang w:eastAsia="zh-CN"/>
        </w:rPr>
        <w:t>（</w:t>
      </w:r>
      <w:r>
        <w:rPr>
          <w:rFonts w:hint="eastAsia" w:ascii="宋体" w:hAnsi="宋体"/>
          <w:kern w:val="0"/>
          <w:sz w:val="24"/>
          <w:szCs w:val="24"/>
          <w:lang w:val="en-US" w:eastAsia="zh-CN"/>
        </w:rPr>
        <w:t>采购人指定地点</w:t>
      </w:r>
      <w:r>
        <w:rPr>
          <w:rFonts w:hint="eastAsia" w:ascii="宋体" w:hAnsi="宋体"/>
          <w:kern w:val="0"/>
          <w:sz w:val="24"/>
          <w:szCs w:val="24"/>
          <w:lang w:eastAsia="zh-CN"/>
        </w:rPr>
        <w:t>）</w:t>
      </w:r>
      <w:r>
        <w:rPr>
          <w:rFonts w:hint="eastAsia" w:ascii="宋体" w:hAnsi="宋体"/>
          <w:kern w:val="0"/>
          <w:sz w:val="24"/>
          <w:szCs w:val="24"/>
        </w:rPr>
        <w:t>。</w:t>
      </w:r>
    </w:p>
    <w:p w14:paraId="23184B15">
      <w:pPr>
        <w:spacing w:line="360" w:lineRule="auto"/>
        <w:rPr>
          <w:rFonts w:hint="eastAsia" w:ascii="宋体" w:hAnsi="宋体" w:cs="仿宋_GB2312"/>
          <w:kern w:val="0"/>
          <w:sz w:val="24"/>
          <w:szCs w:val="24"/>
        </w:rPr>
      </w:pPr>
      <w:r>
        <w:rPr>
          <w:rFonts w:hint="eastAsia" w:ascii="宋体" w:hAnsi="宋体"/>
          <w:b/>
          <w:sz w:val="24"/>
          <w:szCs w:val="24"/>
        </w:rPr>
        <w:t>5、付款方式：</w:t>
      </w:r>
      <w:r>
        <w:rPr>
          <w:rFonts w:hint="eastAsia" w:ascii="宋体" w:hAnsi="宋体"/>
          <w:sz w:val="24"/>
          <w:szCs w:val="24"/>
        </w:rPr>
        <w:t>成交供应商每次按采购人要求完成项目代理服务，按采购文件规定的收费标准乘以成交供应商所报综合费率向所代理项目的中标（成交）单位收取代理服务费</w:t>
      </w:r>
      <w:r>
        <w:rPr>
          <w:rFonts w:hint="eastAsia" w:ascii="宋体" w:hAnsi="宋体" w:cs="仿宋_GB2312"/>
          <w:kern w:val="0"/>
          <w:sz w:val="24"/>
          <w:szCs w:val="24"/>
        </w:rPr>
        <w:t>。</w:t>
      </w:r>
    </w:p>
    <w:p w14:paraId="712E89EC">
      <w:pPr>
        <w:numPr>
          <w:ilvl w:val="0"/>
          <w:numId w:val="0"/>
        </w:numPr>
        <w:snapToGrid w:val="0"/>
        <w:spacing w:line="440" w:lineRule="exact"/>
        <w:rPr>
          <w:rFonts w:hint="eastAsia" w:ascii="宋体" w:hAnsi="宋体"/>
          <w:b/>
          <w:bCs/>
          <w:sz w:val="24"/>
        </w:rPr>
      </w:pPr>
      <w:r>
        <w:rPr>
          <w:rFonts w:hint="eastAsia" w:ascii="宋体" w:hAnsi="宋体" w:cs="Times New Roman"/>
          <w:b/>
          <w:bCs/>
          <w:kern w:val="2"/>
          <w:sz w:val="24"/>
          <w:szCs w:val="24"/>
          <w:lang w:val="en-US" w:eastAsia="zh-CN" w:bidi="ar-SA"/>
        </w:rPr>
        <w:t>6</w:t>
      </w:r>
      <w:r>
        <w:rPr>
          <w:rFonts w:hint="eastAsia" w:ascii="宋体" w:hAnsi="宋体" w:eastAsia="宋体" w:cs="Times New Roman"/>
          <w:b/>
          <w:bCs/>
          <w:kern w:val="2"/>
          <w:sz w:val="24"/>
          <w:szCs w:val="24"/>
          <w:lang w:val="en-US" w:eastAsia="zh-CN" w:bidi="ar-SA"/>
        </w:rPr>
        <w:t>、</w:t>
      </w:r>
      <w:r>
        <w:rPr>
          <w:rFonts w:hint="eastAsia" w:ascii="宋体" w:hAnsi="宋体"/>
          <w:b/>
          <w:bCs/>
          <w:sz w:val="24"/>
        </w:rPr>
        <w:t>培训：</w:t>
      </w:r>
    </w:p>
    <w:p w14:paraId="4242DD58">
      <w:pPr>
        <w:numPr>
          <w:ilvl w:val="0"/>
          <w:numId w:val="0"/>
        </w:numPr>
        <w:snapToGrid w:val="0"/>
        <w:spacing w:line="440" w:lineRule="exact"/>
        <w:ind w:firstLine="480" w:firstLineChars="200"/>
        <w:rPr>
          <w:rFonts w:hint="eastAsia" w:ascii="宋体" w:hAnsi="宋体"/>
          <w:bCs/>
          <w:sz w:val="24"/>
          <w:highlight w:val="yellow"/>
          <w:lang w:val="en-US" w:eastAsia="zh-CN"/>
        </w:rPr>
      </w:pPr>
      <w:r>
        <w:rPr>
          <w:rFonts w:hint="eastAsia" w:ascii="宋体" w:hAnsi="宋体"/>
          <w:sz w:val="24"/>
          <w:highlight w:val="yellow"/>
          <w:lang w:val="en-US" w:eastAsia="zh-CN"/>
        </w:rPr>
        <w:t>6.1</w:t>
      </w:r>
      <w:r>
        <w:rPr>
          <w:rFonts w:hint="eastAsia" w:ascii="宋体" w:hAnsi="宋体"/>
          <w:sz w:val="24"/>
          <w:highlight w:val="yellow"/>
        </w:rPr>
        <w:t>中标人应对招标人的</w:t>
      </w:r>
      <w:r>
        <w:rPr>
          <w:rFonts w:hint="eastAsia" w:ascii="宋体" w:hAnsi="宋体"/>
          <w:sz w:val="24"/>
          <w:highlight w:val="yellow"/>
          <w:lang w:val="en-US" w:eastAsia="zh-CN"/>
        </w:rPr>
        <w:t>采购科室</w:t>
      </w:r>
      <w:r>
        <w:rPr>
          <w:rFonts w:hint="eastAsia" w:ascii="宋体" w:hAnsi="宋体"/>
          <w:sz w:val="24"/>
          <w:highlight w:val="yellow"/>
        </w:rPr>
        <w:t>人员免费提供现场培训</w:t>
      </w:r>
      <w:r>
        <w:rPr>
          <w:rFonts w:hint="eastAsia" w:ascii="宋体" w:hAnsi="宋体"/>
          <w:sz w:val="24"/>
          <w:highlight w:val="yellow"/>
          <w:lang w:val="en-US" w:eastAsia="zh-CN"/>
        </w:rPr>
        <w:t>至少2次/年</w:t>
      </w:r>
      <w:r>
        <w:rPr>
          <w:rFonts w:hint="eastAsia" w:ascii="宋体" w:hAnsi="宋体"/>
          <w:sz w:val="24"/>
          <w:highlight w:val="yellow"/>
          <w:lang w:eastAsia="zh-CN"/>
        </w:rPr>
        <w:t>。</w:t>
      </w:r>
      <w:r>
        <w:rPr>
          <w:rFonts w:hint="eastAsia" w:ascii="宋体" w:hAnsi="宋体"/>
          <w:bCs/>
          <w:sz w:val="24"/>
          <w:highlight w:val="yellow"/>
          <w:lang w:val="en-US" w:eastAsia="zh-CN"/>
        </w:rPr>
        <w:t>现场培训能够根据采购人需要，合理安排，使医院</w:t>
      </w:r>
      <w:r>
        <w:rPr>
          <w:rFonts w:hint="eastAsia" w:ascii="宋体" w:hAnsi="宋体"/>
          <w:sz w:val="24"/>
          <w:highlight w:val="yellow"/>
          <w:lang w:val="en-US" w:eastAsia="zh-CN"/>
        </w:rPr>
        <w:t>采购科室</w:t>
      </w:r>
      <w:r>
        <w:rPr>
          <w:rFonts w:hint="eastAsia" w:ascii="宋体" w:hAnsi="宋体"/>
          <w:sz w:val="24"/>
          <w:highlight w:val="yellow"/>
        </w:rPr>
        <w:t>人员</w:t>
      </w:r>
      <w:r>
        <w:rPr>
          <w:rFonts w:hint="eastAsia" w:ascii="宋体" w:hAnsi="宋体"/>
          <w:bCs/>
          <w:sz w:val="24"/>
          <w:highlight w:val="yellow"/>
          <w:lang w:val="en-US" w:eastAsia="zh-CN"/>
        </w:rPr>
        <w:t>能够全面掌握招标文件编制核心要求、了解政府采购相关政策等。</w:t>
      </w:r>
    </w:p>
    <w:p w14:paraId="230A481D">
      <w:pPr>
        <w:tabs>
          <w:tab w:val="left" w:pos="7020"/>
        </w:tabs>
        <w:spacing w:line="440" w:lineRule="exact"/>
        <w:ind w:firstLine="480" w:firstLineChars="200"/>
        <w:rPr>
          <w:rFonts w:hint="eastAsia"/>
        </w:rPr>
      </w:pPr>
      <w:r>
        <w:rPr>
          <w:rFonts w:hint="eastAsia" w:ascii="宋体" w:hAnsi="宋体"/>
          <w:bCs/>
          <w:sz w:val="24"/>
          <w:lang w:val="en-US" w:eastAsia="zh-CN"/>
        </w:rPr>
        <w:t xml:space="preserve">6.2以上培训费用含在总报价中。 </w:t>
      </w:r>
    </w:p>
    <w:p w14:paraId="2BF55EC9">
      <w:pPr>
        <w:tabs>
          <w:tab w:val="left" w:pos="7020"/>
        </w:tabs>
        <w:spacing w:line="440" w:lineRule="exact"/>
      </w:pPr>
      <w:r>
        <w:rPr>
          <w:rFonts w:hint="eastAsia" w:ascii="宋体" w:hAnsi="宋体"/>
          <w:sz w:val="24"/>
          <w:lang w:val="en-US" w:eastAsia="zh-CN"/>
        </w:rPr>
        <w:t>7</w:t>
      </w:r>
      <w:r>
        <w:rPr>
          <w:rFonts w:hint="eastAsia" w:ascii="宋体" w:hAnsi="宋体" w:eastAsia="宋体"/>
          <w:sz w:val="24"/>
        </w:rPr>
        <w:t>、本项目总报价包含了履行本项目</w:t>
      </w:r>
      <w:r>
        <w:rPr>
          <w:rFonts w:hint="eastAsia" w:ascii="宋体" w:hAnsi="宋体" w:eastAsia="宋体"/>
          <w:sz w:val="24"/>
          <w:lang w:val="en-US" w:eastAsia="zh-CN"/>
        </w:rPr>
        <w:t>的</w:t>
      </w:r>
      <w:r>
        <w:rPr>
          <w:rFonts w:hint="eastAsia" w:ascii="宋体" w:hAnsi="宋体" w:eastAsia="宋体"/>
          <w:sz w:val="24"/>
        </w:rPr>
        <w:t>所有内容的全部费用</w:t>
      </w:r>
      <w:r>
        <w:rPr>
          <w:rFonts w:hint="eastAsia" w:ascii="宋体" w:hAnsi="宋体" w:eastAsia="宋体"/>
          <w:sz w:val="24"/>
          <w:lang w:eastAsia="zh-CN"/>
        </w:rPr>
        <w:t>，</w:t>
      </w:r>
      <w:r>
        <w:rPr>
          <w:rFonts w:hint="eastAsia" w:ascii="宋体" w:hAnsi="宋体" w:eastAsia="宋体"/>
          <w:sz w:val="24"/>
        </w:rPr>
        <w:t>及所有价内价外税金及合理利润等</w:t>
      </w:r>
      <w:r>
        <w:rPr>
          <w:rFonts w:hint="eastAsia" w:ascii="宋体" w:hAnsi="宋体" w:eastAsia="宋体"/>
          <w:sz w:val="24"/>
          <w:lang w:eastAsia="zh-CN"/>
        </w:rPr>
        <w:t>，</w:t>
      </w:r>
      <w:r>
        <w:rPr>
          <w:rFonts w:hint="eastAsia" w:ascii="宋体" w:hAnsi="宋体" w:eastAsia="宋体"/>
          <w:sz w:val="24"/>
        </w:rPr>
        <w:t>不再产生任何二次费用</w:t>
      </w:r>
      <w:r>
        <w:rPr>
          <w:rFonts w:hint="eastAsia" w:ascii="宋体" w:hAnsi="宋体" w:eastAsia="宋体"/>
          <w:sz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5NzRhZDBkZDkwNDZlZDExYzFkOTc4ZWIwMjc2MDAifQ=="/>
  </w:docVars>
  <w:rsids>
    <w:rsidRoot w:val="3B3D5F61"/>
    <w:rsid w:val="11722E9B"/>
    <w:rsid w:val="1F4431C2"/>
    <w:rsid w:val="3B3D5F61"/>
    <w:rsid w:val="41533479"/>
    <w:rsid w:val="566B3362"/>
    <w:rsid w:val="5C8407B4"/>
    <w:rsid w:val="61272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left"/>
    </w:pPr>
    <w:rPr>
      <w:rFonts w:ascii="Arial" w:hAnsi="Arial" w:eastAsia="黑体"/>
      <w:b/>
      <w:sz w:val="32"/>
    </w:rPr>
  </w:style>
  <w:style w:type="paragraph" w:styleId="3">
    <w:name w:val="Normal Indent"/>
    <w:basedOn w:val="1"/>
    <w:qFormat/>
    <w:uiPriority w:val="0"/>
    <w:pPr>
      <w:ind w:firstLine="420" w:firstLineChars="200"/>
    </w:pPr>
    <w:rPr>
      <w:kern w:val="0"/>
      <w:sz w:val="24"/>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Title"/>
    <w:basedOn w:val="1"/>
    <w:next w:val="1"/>
    <w:qFormat/>
    <w:uiPriority w:val="0"/>
    <w:pPr>
      <w:spacing w:before="240" w:beforeLines="0" w:after="60" w:afterLines="0"/>
      <w:outlineLvl w:val="0"/>
    </w:pPr>
    <w:rPr>
      <w:rFonts w:ascii="Cambria" w:hAnsi="Cambria"/>
      <w:b/>
      <w:bCs/>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1243</Words>
  <Characters>1374</Characters>
  <Lines>0</Lines>
  <Paragraphs>0</Paragraphs>
  <TotalTime>15</TotalTime>
  <ScaleCrop>false</ScaleCrop>
  <LinksUpToDate>false</LinksUpToDate>
  <CharactersWithSpaces>1375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2023-07-24T08:57:00Z</dcterms:created>
  <dc:creator>高杨</dc:creator>
  <cp:lastModifiedBy>莹莹</cp:lastModifiedBy>
  <dcterms:modified xsi:type="dcterms:W3CDTF">2024-12-17T11:08:58Z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CD80E3001546484E9E9DAFA04E50DD63_11</vt:lpwstr>
  </property>
</Properties>
</file>