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医用冷藏箱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采购内容及相关要求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华文仿宋" w:hAnsi="华文仿宋" w:eastAsia="华文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华文仿宋" w:hAnsi="华文仿宋" w:eastAsia="华文仿宋"/>
          <w:b/>
          <w:bCs/>
          <w:color w:val="000000"/>
          <w:sz w:val="28"/>
          <w:szCs w:val="28"/>
          <w:highlight w:val="none"/>
        </w:rPr>
        <w:t>采购预算：</w:t>
      </w:r>
    </w:p>
    <w:p>
      <w:pPr>
        <w:pStyle w:val="7"/>
        <w:ind w:left="720" w:firstLine="0" w:firstLineChars="0"/>
        <w:rPr>
          <w:rFonts w:hint="eastAsia" w:ascii="华文仿宋" w:hAnsi="华文仿宋" w:eastAsia="华文仿宋"/>
          <w:sz w:val="30"/>
          <w:szCs w:val="30"/>
          <w:highlight w:val="none"/>
        </w:rPr>
      </w:pPr>
      <w:r>
        <w:rPr>
          <w:rFonts w:hint="eastAsia" w:ascii="华文仿宋" w:hAnsi="华文仿宋" w:eastAsia="华文仿宋"/>
          <w:sz w:val="30"/>
          <w:szCs w:val="30"/>
          <w:highlight w:val="none"/>
        </w:rPr>
        <w:t>采购预算（人民币）：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万元；最高限价（人民币）：</w:t>
      </w:r>
      <w:r>
        <w:rPr>
          <w:rFonts w:hint="eastAsia" w:ascii="华文仿宋" w:hAnsi="华文仿宋" w:eastAsia="华文仿宋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华文仿宋" w:hAnsi="华文仿宋" w:eastAsia="华文仿宋"/>
          <w:sz w:val="30"/>
          <w:szCs w:val="30"/>
          <w:highlight w:val="none"/>
        </w:rPr>
        <w:t>万元。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华文仿宋" w:hAnsi="华文仿宋" w:eastAsia="华文仿宋"/>
          <w:b/>
          <w:sz w:val="30"/>
          <w:szCs w:val="30"/>
          <w:highlight w:val="none"/>
        </w:rPr>
      </w:pPr>
      <w:r>
        <w:rPr>
          <w:rFonts w:hint="eastAsia" w:ascii="华文仿宋" w:hAnsi="华文仿宋" w:eastAsia="华文仿宋"/>
          <w:b/>
          <w:sz w:val="30"/>
          <w:szCs w:val="30"/>
          <w:highlight w:val="none"/>
        </w:rPr>
        <w:t>采购内容及要求：</w:t>
      </w:r>
    </w:p>
    <w:p>
      <w:pPr>
        <w:pStyle w:val="7"/>
        <w:numPr>
          <w:ilvl w:val="0"/>
          <w:numId w:val="0"/>
        </w:numPr>
        <w:ind w:leftChars="0"/>
        <w:rPr>
          <w:rFonts w:hint="eastAsia" w:ascii="华文仿宋" w:hAnsi="华文仿宋" w:eastAsia="华文仿宋"/>
          <w:b/>
          <w:sz w:val="30"/>
          <w:szCs w:val="30"/>
          <w:highlight w:val="none"/>
          <w:lang w:val="en-US" w:eastAsia="zh-CN"/>
        </w:rPr>
      </w:pPr>
      <w:r>
        <w:rPr>
          <w:rFonts w:hint="eastAsia" w:ascii="华文仿宋" w:hAnsi="华文仿宋" w:eastAsia="华文仿宋"/>
          <w:b/>
          <w:sz w:val="30"/>
          <w:szCs w:val="30"/>
          <w:highlight w:val="none"/>
          <w:lang w:val="en-US" w:eastAsia="zh-CN"/>
        </w:rPr>
        <w:t>（一）采购清单：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highlight w:val="none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704" w:type="dxa"/>
          </w:tcPr>
          <w:p>
            <w:pPr>
              <w:rPr>
                <w:rFonts w:hint="eastAsia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705" w:type="dxa"/>
          </w:tcPr>
          <w:p>
            <w:pPr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rPr>
                <w:rFonts w:hint="eastAsia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医用冷藏箱</w:t>
            </w:r>
          </w:p>
        </w:tc>
        <w:tc>
          <w:tcPr>
            <w:tcW w:w="1704" w:type="dxa"/>
          </w:tcPr>
          <w:p>
            <w:pPr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>
            <w:pPr>
              <w:rPr>
                <w:rFonts w:hint="eastAsia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1705" w:type="dxa"/>
          </w:tcPr>
          <w:p>
            <w:pPr>
              <w:rPr>
                <w:highlight w:val="none"/>
                <w:vertAlign w:val="baseline"/>
              </w:rPr>
            </w:pPr>
          </w:p>
        </w:tc>
      </w:tr>
    </w:tbl>
    <w:p>
      <w:pPr>
        <w:numPr>
          <w:ilvl w:val="0"/>
          <w:numId w:val="2"/>
        </w:numPr>
        <w:rPr>
          <w:rFonts w:hint="eastAsia" w:ascii="华文仿宋" w:hAnsi="华文仿宋" w:eastAsia="华文仿宋" w:cs="Calibri"/>
          <w:b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华文仿宋" w:hAnsi="华文仿宋" w:eastAsia="华文仿宋" w:cs="Calibri"/>
          <w:b/>
          <w:kern w:val="2"/>
          <w:sz w:val="30"/>
          <w:szCs w:val="30"/>
          <w:highlight w:val="none"/>
          <w:lang w:val="en-US" w:eastAsia="zh-CN" w:bidi="ar-SA"/>
        </w:rPr>
        <w:t>相关参数及要求：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left"/>
        <w:textAlignment w:val="auto"/>
        <w:rPr>
          <w:rFonts w:asciiTheme="minorEastAsia" w:hAnsiTheme="minorEastAsia"/>
          <w:highlight w:val="none"/>
        </w:rPr>
      </w:pPr>
      <w:r>
        <w:rPr>
          <w:rFonts w:cs="宋体" w:asciiTheme="minorEastAsia" w:hAnsiTheme="minorEastAsia"/>
          <w:sz w:val="22"/>
          <w:highlight w:val="none"/>
        </w:rPr>
        <w:t>★</w:t>
      </w:r>
      <w:r>
        <w:rPr>
          <w:rFonts w:cs="Arial" w:asciiTheme="minorEastAsia" w:hAnsiTheme="minorEastAsia"/>
          <w:sz w:val="22"/>
          <w:highlight w:val="none"/>
        </w:rPr>
        <w:t>1.</w:t>
      </w:r>
      <w:r>
        <w:rPr>
          <w:rFonts w:hint="eastAsia" w:cs="Arial" w:asciiTheme="minorEastAsia" w:hAnsiTheme="minorEastAsia"/>
          <w:sz w:val="22"/>
          <w:highlight w:val="none"/>
          <w:lang w:val="en-US" w:eastAsia="zh-CN"/>
        </w:rPr>
        <w:t>≥410L，</w:t>
      </w:r>
      <w:r>
        <w:rPr>
          <w:rFonts w:cs="Arial" w:asciiTheme="minorEastAsia" w:hAnsiTheme="minorEastAsia"/>
          <w:sz w:val="22"/>
          <w:highlight w:val="none"/>
        </w:rPr>
        <w:t xml:space="preserve">采用微电脑控制，控制与显示精度0.1℃，LED数码管显示，观察方便；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left"/>
        <w:textAlignment w:val="auto"/>
        <w:rPr>
          <w:rFonts w:cs="Arial" w:asciiTheme="minorEastAsia" w:hAnsiTheme="minorEastAsia"/>
          <w:sz w:val="22"/>
          <w:highlight w:val="none"/>
        </w:rPr>
      </w:pPr>
      <w:r>
        <w:rPr>
          <w:rFonts w:cs="Arial" w:asciiTheme="minorEastAsia" w:hAnsiTheme="minorEastAsia"/>
          <w:sz w:val="22"/>
          <w:highlight w:val="none"/>
        </w:rPr>
        <w:t>产品箱内温度2～8℃，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left"/>
        <w:textAlignment w:val="auto"/>
        <w:rPr>
          <w:rFonts w:asciiTheme="minorEastAsia" w:hAnsiTheme="minorEastAsia"/>
          <w:highlight w:val="none"/>
        </w:rPr>
      </w:pPr>
      <w:r>
        <w:rPr>
          <w:rFonts w:cs="Arial" w:asciiTheme="minorEastAsia" w:hAnsiTheme="minorEastAsia"/>
          <w:sz w:val="22"/>
          <w:highlight w:val="none"/>
        </w:rPr>
        <w:t>3.</w:t>
      </w:r>
      <w:r>
        <w:rPr>
          <w:rFonts w:cs="Arial" w:asciiTheme="minorEastAsia" w:hAnsiTheme="minorEastAsia"/>
          <w:color w:val="1F2329"/>
          <w:sz w:val="22"/>
          <w:highlight w:val="none"/>
        </w:rPr>
        <w:t xml:space="preserve"> 温度控制：电脑板控制，数字温度显示，可通过调整设定温度使箱内温度恒定控制在2℃-8℃，调节增量为0.1℃，分辨率0.1℃。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left"/>
        <w:textAlignment w:val="auto"/>
        <w:rPr>
          <w:rFonts w:asciiTheme="minorEastAsia" w:hAnsiTheme="minorEastAsia"/>
          <w:highlight w:val="none"/>
        </w:rPr>
      </w:pPr>
      <w:r>
        <w:rPr>
          <w:rFonts w:cs="宋体" w:asciiTheme="minorEastAsia" w:hAnsiTheme="minorEastAsia"/>
          <w:sz w:val="22"/>
          <w:highlight w:val="none"/>
        </w:rPr>
        <w:t>★</w:t>
      </w:r>
      <w:r>
        <w:rPr>
          <w:rFonts w:cs="Arial" w:asciiTheme="minorEastAsia" w:hAnsiTheme="minorEastAsia"/>
          <w:sz w:val="22"/>
          <w:highlight w:val="none"/>
        </w:rPr>
        <w:t>4.报警功能齐全，多种故障报警（高低温报警、传感器报警、电池电量低报警、开门报警、断电报警</w:t>
      </w:r>
      <w:r>
        <w:rPr>
          <w:rFonts w:hint="eastAsia" w:cs="Arial" w:asciiTheme="minorEastAsia" w:hAnsiTheme="minorEastAsia"/>
          <w:sz w:val="22"/>
          <w:highlight w:val="none"/>
          <w:lang w:eastAsia="zh-CN"/>
        </w:rPr>
        <w:t>）</w:t>
      </w:r>
      <w:r>
        <w:rPr>
          <w:rFonts w:cs="Arial" w:asciiTheme="minorEastAsia" w:hAnsiTheme="minorEastAsia"/>
          <w:sz w:val="2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left"/>
        <w:textAlignment w:val="auto"/>
        <w:rPr>
          <w:rFonts w:cs="Arial" w:asciiTheme="minorEastAsia" w:hAnsiTheme="minorEastAsia"/>
          <w:sz w:val="22"/>
          <w:highlight w:val="none"/>
        </w:rPr>
      </w:pPr>
      <w:r>
        <w:rPr>
          <w:rFonts w:cs="Arial" w:asciiTheme="minorEastAsia" w:hAnsiTheme="minorEastAsia"/>
          <w:sz w:val="22"/>
          <w:highlight w:val="none"/>
        </w:rPr>
        <w:t>5．冷凝水汇集后自动蒸发。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left"/>
        <w:textAlignment w:val="auto"/>
        <w:rPr>
          <w:rFonts w:hint="default" w:cs="Arial" w:asciiTheme="minorEastAsia" w:hAnsiTheme="minorEastAsia"/>
          <w:sz w:val="22"/>
          <w:highlight w:val="none"/>
          <w:lang w:val="en-US" w:eastAsia="zh-CN"/>
        </w:rPr>
      </w:pPr>
      <w:r>
        <w:rPr>
          <w:rFonts w:cs="Arial" w:asciiTheme="minorEastAsia" w:hAnsiTheme="minorEastAsia"/>
          <w:sz w:val="22"/>
          <w:highlight w:val="none"/>
        </w:rPr>
        <w:t>6.具有远程报警功能。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left"/>
        <w:textAlignment w:val="auto"/>
        <w:rPr>
          <w:rFonts w:cs="Arial" w:asciiTheme="minorEastAsia" w:hAnsiTheme="minorEastAsia"/>
          <w:sz w:val="22"/>
          <w:highlight w:val="none"/>
        </w:rPr>
      </w:pPr>
      <w:r>
        <w:rPr>
          <w:rFonts w:cs="Arial" w:asciiTheme="minorEastAsia" w:hAnsiTheme="minorEastAsia"/>
          <w:sz w:val="22"/>
          <w:highlight w:val="none"/>
        </w:rPr>
        <w:t>7. 配备脚轮，灵活，可移动、可通过底脚固定。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left"/>
        <w:textAlignment w:val="auto"/>
        <w:rPr>
          <w:rFonts w:cs="Arial" w:asciiTheme="minorEastAsia" w:hAnsiTheme="minorEastAsia"/>
          <w:sz w:val="22"/>
          <w:highlight w:val="none"/>
        </w:rPr>
      </w:pPr>
      <w:r>
        <w:rPr>
          <w:rFonts w:cs="Arial" w:asciiTheme="minorEastAsia" w:hAnsiTheme="minorEastAsia"/>
          <w:sz w:val="22"/>
          <w:highlight w:val="none"/>
        </w:rPr>
        <w:t>8.风机：高效节能，低噪音。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left"/>
        <w:textAlignment w:val="auto"/>
        <w:rPr>
          <w:rFonts w:cs="Arial" w:asciiTheme="minorEastAsia" w:hAnsiTheme="minorEastAsia"/>
          <w:sz w:val="22"/>
          <w:highlight w:val="none"/>
        </w:rPr>
      </w:pPr>
      <w:r>
        <w:rPr>
          <w:rFonts w:cs="Arial" w:asciiTheme="minorEastAsia" w:hAnsiTheme="minorEastAsia"/>
          <w:sz w:val="22"/>
          <w:highlight w:val="none"/>
        </w:rPr>
        <w:t xml:space="preserve">9.材料：箱体采用喷涂钢板，内胆有效防菌防腐蚀。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left"/>
        <w:textAlignment w:val="auto"/>
        <w:rPr>
          <w:rFonts w:hint="eastAsia" w:cs="Arial" w:asciiTheme="minorEastAsia" w:hAnsiTheme="minorEastAsia" w:eastAsiaTheme="minorEastAsia"/>
          <w:sz w:val="22"/>
          <w:highlight w:val="none"/>
          <w:lang w:eastAsia="zh-CN"/>
        </w:rPr>
      </w:pPr>
      <w:r>
        <w:rPr>
          <w:rFonts w:cs="Arial" w:asciiTheme="minorEastAsia" w:hAnsiTheme="minorEastAsia"/>
          <w:sz w:val="22"/>
          <w:highlight w:val="none"/>
        </w:rPr>
        <w:t>10.</w:t>
      </w:r>
      <w:r>
        <w:rPr>
          <w:rFonts w:hint="eastAsia" w:cs="Arial" w:asciiTheme="minorEastAsia" w:hAnsiTheme="minorEastAsia"/>
          <w:sz w:val="22"/>
          <w:highlight w:val="none"/>
        </w:rPr>
        <w:t>门体结构：双层中空钢化玻璃门，中间充惰性气体；带电加热膜，防止表面凝露</w:t>
      </w:r>
      <w:r>
        <w:rPr>
          <w:rFonts w:hint="eastAsia" w:cs="Arial" w:asciiTheme="minorEastAsia" w:hAnsiTheme="minorEastAsia"/>
          <w:sz w:val="2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left"/>
        <w:textAlignment w:val="auto"/>
        <w:rPr>
          <w:rFonts w:cs="Arial" w:asciiTheme="minorEastAsia" w:hAnsiTheme="minorEastAsia"/>
          <w:sz w:val="22"/>
          <w:highlight w:val="none"/>
        </w:rPr>
      </w:pPr>
      <w:r>
        <w:rPr>
          <w:rFonts w:cs="宋体" w:asciiTheme="minorEastAsia" w:hAnsiTheme="minorEastAsia"/>
          <w:sz w:val="22"/>
          <w:highlight w:val="none"/>
        </w:rPr>
        <w:t>★</w:t>
      </w:r>
      <w:r>
        <w:rPr>
          <w:rFonts w:cs="Arial" w:asciiTheme="minorEastAsia" w:hAnsiTheme="minorEastAsia"/>
          <w:sz w:val="22"/>
          <w:highlight w:val="none"/>
        </w:rPr>
        <w:t>11.至少</w:t>
      </w:r>
      <w:r>
        <w:rPr>
          <w:rFonts w:hint="eastAsia" w:cs="Arial" w:asciiTheme="minorEastAsia" w:hAnsiTheme="minorEastAsia"/>
          <w:sz w:val="22"/>
          <w:highlight w:val="none"/>
          <w:lang w:val="en-US" w:eastAsia="zh-CN"/>
        </w:rPr>
        <w:t>五</w:t>
      </w:r>
      <w:r>
        <w:rPr>
          <w:rFonts w:cs="Arial" w:asciiTheme="minorEastAsia" w:hAnsiTheme="minorEastAsia"/>
          <w:sz w:val="22"/>
          <w:highlight w:val="none"/>
        </w:rPr>
        <w:t>层搁架设计，可实现物品分类存取。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left"/>
        <w:textAlignment w:val="auto"/>
        <w:rPr>
          <w:rFonts w:cs="Arial" w:asciiTheme="minorEastAsia" w:hAnsiTheme="minorEastAsia"/>
          <w:sz w:val="22"/>
          <w:highlight w:val="none"/>
        </w:rPr>
      </w:pPr>
      <w:r>
        <w:rPr>
          <w:rFonts w:cs="Arial" w:asciiTheme="minorEastAsia" w:hAnsiTheme="minorEastAsia"/>
          <w:sz w:val="22"/>
          <w:highlight w:val="none"/>
        </w:rPr>
        <w:t>12.产品照明灯：采用LED冷光源，方便观察。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left"/>
        <w:textAlignment w:val="auto"/>
        <w:rPr>
          <w:rFonts w:cs="Arial" w:asciiTheme="minorEastAsia" w:hAnsiTheme="minorEastAsia"/>
          <w:sz w:val="22"/>
          <w:highlight w:val="none"/>
        </w:rPr>
      </w:pPr>
      <w:r>
        <w:rPr>
          <w:rFonts w:cs="Arial" w:asciiTheme="minorEastAsia" w:hAnsiTheme="minorEastAsia"/>
          <w:sz w:val="22"/>
          <w:highlight w:val="none"/>
        </w:rPr>
        <w:t>13.门体带门锁，同时在侧面增加锁扣，可配置挂锁，双重安全保障。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cs="Arial" w:asciiTheme="minorEastAsia" w:hAnsiTheme="minorEastAsia"/>
          <w:sz w:val="22"/>
          <w:highlight w:val="none"/>
          <w:lang w:val="en-US" w:eastAsia="zh-CN"/>
        </w:rPr>
      </w:pPr>
      <w:r>
        <w:rPr>
          <w:rFonts w:hint="eastAsia" w:cs="Arial" w:asciiTheme="minorEastAsia" w:hAnsiTheme="minorEastAsia"/>
          <w:sz w:val="22"/>
          <w:highlight w:val="none"/>
          <w:lang w:val="en-US" w:eastAsia="zh-CN"/>
        </w:rPr>
        <w:t>14、配备智能无线温控记录仪，可实时上传数据，手机小程序可支持观看历史数据、曲线、报警处理。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cs="Arial" w:asciiTheme="minorEastAsia" w:hAnsiTheme="minorEastAsia"/>
          <w:sz w:val="22"/>
          <w:highlight w:val="none"/>
          <w:lang w:val="en-US" w:eastAsia="zh-CN"/>
        </w:rPr>
      </w:pPr>
      <w:r>
        <w:rPr>
          <w:rFonts w:hint="eastAsia" w:cs="Arial" w:asciiTheme="minorEastAsia" w:hAnsiTheme="minorEastAsia"/>
          <w:sz w:val="22"/>
          <w:highlight w:val="none"/>
          <w:lang w:val="en-US" w:eastAsia="zh-CN"/>
        </w:rPr>
        <w:t>15.接收到任意一个监测点预警、超限报警信息后，能及时发出报警信息到相关管理员手机。电话（选配）报警可实现统一报警、设备分组报警、人员分组报警、分级报警、即时报警、循环报警、报警解除。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cs="Arial" w:asciiTheme="minorEastAsia" w:hAnsiTheme="minorEastAsia"/>
          <w:sz w:val="22"/>
          <w:highlight w:val="none"/>
          <w:lang w:val="en-US" w:eastAsia="zh-CN"/>
        </w:rPr>
      </w:pPr>
      <w:r>
        <w:rPr>
          <w:rFonts w:hint="eastAsia" w:cs="Arial" w:asciiTheme="minorEastAsia" w:hAnsiTheme="minorEastAsia"/>
          <w:sz w:val="22"/>
          <w:highlight w:val="none"/>
          <w:lang w:val="en-US" w:eastAsia="zh-CN"/>
        </w:rPr>
        <w:t>■16、温控记录仪</w:t>
      </w:r>
      <w:r>
        <w:rPr>
          <w:rFonts w:hint="default" w:cs="Arial" w:asciiTheme="minorEastAsia" w:hAnsiTheme="minorEastAsia"/>
          <w:sz w:val="22"/>
          <w:highlight w:val="none"/>
          <w:lang w:val="en-US" w:eastAsia="zh-CN"/>
        </w:rPr>
        <w:t>符合GB/T 17626.2-2018标准要求，提供第三方机构出具的带有CNAS或CMA标识的相关检测报告</w:t>
      </w:r>
      <w:r>
        <w:rPr>
          <w:rFonts w:hint="eastAsia" w:cs="Arial" w:asciiTheme="minorEastAsia" w:hAnsiTheme="minorEastAsia"/>
          <w:sz w:val="2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cs="Arial" w:asciiTheme="minorEastAsia" w:hAnsiTheme="minorEastAsia"/>
          <w:sz w:val="22"/>
          <w:highlight w:val="none"/>
          <w:lang w:val="en-US" w:eastAsia="zh-CN"/>
        </w:rPr>
      </w:pPr>
      <w:r>
        <w:rPr>
          <w:rFonts w:hint="eastAsia" w:cs="Arial" w:asciiTheme="minorEastAsia" w:hAnsiTheme="minorEastAsia"/>
          <w:sz w:val="22"/>
          <w:highlight w:val="none"/>
          <w:lang w:val="en-US" w:eastAsia="zh-CN"/>
        </w:rPr>
        <w:t>■17</w:t>
      </w:r>
      <w:r>
        <w:rPr>
          <w:rFonts w:hint="default" w:cs="Arial" w:asciiTheme="minorEastAsia" w:hAnsiTheme="minorEastAsia"/>
          <w:sz w:val="22"/>
          <w:highlight w:val="none"/>
          <w:lang w:val="en-US" w:eastAsia="zh-CN"/>
        </w:rPr>
        <w:t>、</w:t>
      </w:r>
      <w:r>
        <w:rPr>
          <w:rFonts w:hint="eastAsia" w:cs="Arial" w:asciiTheme="minorEastAsia" w:hAnsiTheme="minorEastAsia"/>
          <w:sz w:val="22"/>
          <w:highlight w:val="none"/>
          <w:lang w:val="en-US" w:eastAsia="zh-CN"/>
        </w:rPr>
        <w:t>温控记录仪需</w:t>
      </w:r>
      <w:r>
        <w:rPr>
          <w:rFonts w:hint="default" w:cs="Arial" w:asciiTheme="minorEastAsia" w:hAnsiTheme="minorEastAsia"/>
          <w:sz w:val="22"/>
          <w:highlight w:val="none"/>
          <w:lang w:val="en-US" w:eastAsia="zh-CN"/>
        </w:rPr>
        <w:t>通过IP68防护检测，检测报告有CNAS标识</w:t>
      </w:r>
      <w:r>
        <w:rPr>
          <w:rFonts w:hint="eastAsia" w:cs="Arial" w:asciiTheme="minorEastAsia" w:hAnsiTheme="minorEastAsia"/>
          <w:sz w:val="2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cs="Arial" w:asciiTheme="minorEastAsia" w:hAnsiTheme="minorEastAsia"/>
          <w:sz w:val="22"/>
          <w:highlight w:val="none"/>
          <w:lang w:val="en-US" w:eastAsia="zh-CN"/>
        </w:rPr>
      </w:pPr>
      <w:r>
        <w:rPr>
          <w:rFonts w:hint="eastAsia" w:cs="Arial" w:asciiTheme="minorEastAsia" w:hAnsiTheme="minorEastAsia"/>
          <w:sz w:val="22"/>
          <w:highlight w:val="none"/>
          <w:lang w:val="en-US" w:eastAsia="zh-CN"/>
        </w:rPr>
        <w:t>■18</w:t>
      </w:r>
      <w:r>
        <w:rPr>
          <w:rFonts w:hint="default" w:cs="Arial" w:asciiTheme="minorEastAsia" w:hAnsiTheme="minorEastAsia"/>
          <w:sz w:val="22"/>
          <w:highlight w:val="none"/>
          <w:lang w:val="en-US" w:eastAsia="zh-CN"/>
        </w:rPr>
        <w:t>、</w:t>
      </w:r>
      <w:r>
        <w:rPr>
          <w:rFonts w:hint="eastAsia" w:cs="Arial" w:asciiTheme="minorEastAsia" w:hAnsiTheme="minorEastAsia"/>
          <w:sz w:val="22"/>
          <w:highlight w:val="none"/>
          <w:lang w:val="en-US" w:eastAsia="zh-CN"/>
        </w:rPr>
        <w:t>温控记录仪需</w:t>
      </w:r>
      <w:r>
        <w:rPr>
          <w:rFonts w:hint="default" w:cs="Arial" w:asciiTheme="minorEastAsia" w:hAnsiTheme="minorEastAsia"/>
          <w:sz w:val="22"/>
          <w:highlight w:val="none"/>
          <w:lang w:val="en-US" w:eastAsia="zh-CN"/>
        </w:rPr>
        <w:t>通过1.2米六面八角跌落检测，检测报告有CNAS标识。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Arial" w:asciiTheme="minorEastAsia" w:hAnsiTheme="minorEastAsia"/>
          <w:sz w:val="22"/>
          <w:highlight w:val="none"/>
          <w:lang w:val="en-US" w:eastAsia="zh-CN"/>
        </w:rPr>
      </w:pPr>
      <w:r>
        <w:rPr>
          <w:rFonts w:hint="eastAsia" w:cs="Arial" w:asciiTheme="minorEastAsia" w:hAnsiTheme="minorEastAsia"/>
          <w:sz w:val="22"/>
          <w:highlight w:val="none"/>
          <w:lang w:val="en-US" w:eastAsia="zh-CN"/>
        </w:rPr>
        <w:t>■19</w:t>
      </w:r>
      <w:r>
        <w:rPr>
          <w:rFonts w:hint="default" w:cs="Arial" w:asciiTheme="minorEastAsia" w:hAnsiTheme="minorEastAsia"/>
          <w:sz w:val="22"/>
          <w:highlight w:val="none"/>
          <w:lang w:val="en-US" w:eastAsia="zh-CN"/>
        </w:rPr>
        <w:t>、</w:t>
      </w:r>
      <w:r>
        <w:rPr>
          <w:rFonts w:hint="eastAsia" w:cs="Arial" w:asciiTheme="minorEastAsia" w:hAnsiTheme="minorEastAsia"/>
          <w:sz w:val="22"/>
          <w:highlight w:val="none"/>
          <w:lang w:val="en-US" w:eastAsia="zh-CN"/>
        </w:rPr>
        <w:t>温控记录仪</w:t>
      </w:r>
      <w:r>
        <w:rPr>
          <w:rFonts w:hint="default" w:cs="Arial" w:asciiTheme="minorEastAsia" w:hAnsiTheme="minorEastAsia"/>
          <w:sz w:val="22"/>
          <w:highlight w:val="none"/>
          <w:lang w:val="en-US" w:eastAsia="zh-CN"/>
        </w:rPr>
        <w:t>需通过中国国家强制性产品认证证书（3C认证）</w:t>
      </w:r>
      <w:r>
        <w:rPr>
          <w:rFonts w:hint="eastAsia" w:cs="Arial" w:asciiTheme="minorEastAsia" w:hAnsiTheme="minorEastAsia"/>
          <w:sz w:val="2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00" w:firstLineChars="200"/>
        <w:textAlignment w:val="auto"/>
        <w:rPr>
          <w:rFonts w:hint="eastAsia" w:ascii="宋体" w:hAnsi="宋体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商务要求：</w:t>
      </w:r>
      <w:r>
        <w:rPr>
          <w:rFonts w:hint="eastAsia" w:ascii="宋体" w:hAnsi="宋体" w:cs="Times New Roman"/>
          <w:sz w:val="24"/>
          <w:highlight w:val="none"/>
          <w:lang w:val="en-US" w:eastAsia="zh-CN"/>
        </w:rPr>
        <w:t xml:space="preserve">（1）、投标人若为生产企业：所投产品为第二、三类医疗器械的，提供涵盖所投医疗器械的《医疗器械生产许可证》；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eastAsia" w:ascii="宋体" w:hAnsi="宋体" w:cs="Times New Roman"/>
          <w:sz w:val="24"/>
          <w:highlight w:val="none"/>
        </w:rPr>
      </w:pPr>
      <w:r>
        <w:rPr>
          <w:rFonts w:hint="eastAsia" w:ascii="宋体" w:hAnsi="宋体" w:cs="Times New Roman"/>
          <w:sz w:val="24"/>
          <w:highlight w:val="none"/>
          <w:lang w:val="en-US" w:eastAsia="zh-CN"/>
        </w:rPr>
        <w:t>（2）、投标人若为经营企业：所投产品为第二类医疗器械的，提供涵盖所投医疗器械的《医疗器械经营备案凭证》；所投产品为第三类医疗器械的，提供涵盖所投医疗器械的《医疗器械经营许可证》</w:t>
      </w:r>
      <w:r>
        <w:rPr>
          <w:rFonts w:hint="eastAsia" w:ascii="宋体" w:hAnsi="宋体" w:cs="Times New Roman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（3）、质保期3年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（4）、交货期：15个日历日。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（5）、交货地点：马鞍山市中医院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（6）、付款方式：验收合格后支付合同总金额的90%，自验收合格之日起满12个月无质量及售后服务问题，支付合同余额。</w:t>
      </w:r>
    </w:p>
    <w:p>
      <w:pPr>
        <w:numPr>
          <w:ilvl w:val="0"/>
          <w:numId w:val="0"/>
        </w:numPr>
        <w:rPr>
          <w:rFonts w:hint="default" w:ascii="华文仿宋" w:hAnsi="华文仿宋" w:eastAsia="华文仿宋" w:cs="Calibri"/>
          <w:b/>
          <w:kern w:val="2"/>
          <w:sz w:val="30"/>
          <w:szCs w:val="30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019356"/>
    <w:multiLevelType w:val="singleLevel"/>
    <w:tmpl w:val="A101935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E1196F4"/>
    <w:multiLevelType w:val="singleLevel"/>
    <w:tmpl w:val="3E1196F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3774B7E"/>
    <w:multiLevelType w:val="multilevel"/>
    <w:tmpl w:val="53774B7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71FEB"/>
    <w:rsid w:val="2FA62F2E"/>
    <w:rsid w:val="5D804882"/>
    <w:rsid w:val="60140835"/>
    <w:rsid w:val="706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jc w:val="left"/>
    </w:pPr>
    <w:rPr>
      <w:rFonts w:ascii="Arial" w:hAnsi="Arial" w:eastAsia="黑体" w:cs="黑体"/>
      <w:b/>
      <w:sz w:val="32"/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2024-12-18T06:48:00Z</dcterms:created>
  <dc:creator>Administrator.DESKTOP-IICAK8A</dc:creator>
  <cp:lastModifiedBy>白开水</cp:lastModifiedBy>
  <dcterms:modified xsi:type="dcterms:W3CDTF">2024-12-18T08:19:47Z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3A47D51D14574AA195500FC111781311</vt:lpwstr>
  </property>
</Properties>
</file>