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7517D">
      <w:pPr>
        <w:pStyle w:val="3"/>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b w:val="0"/>
          <w:color w:val="000000" w:themeColor="text1"/>
          <w:kern w:val="2"/>
          <w:sz w:val="28"/>
          <w:szCs w:val="28"/>
          <w:highlight w:val="none"/>
          <w:lang w:val="en-US" w:eastAsia="zh-CN" w:bidi="ar-SA"/>
          <w14:textFill>
            <w14:solidFill>
              <w14:schemeClr w14:val="tx1"/>
            </w14:solidFill>
          </w14:textFill>
        </w:rPr>
      </w:pPr>
      <w:r>
        <w:rPr>
          <w:rFonts w:hint="eastAsia" w:ascii="黑体" w:hAnsi="黑体" w:eastAsia="黑体" w:cs="黑体"/>
          <w:b w:val="0"/>
          <w:color w:val="000000" w:themeColor="text1"/>
          <w:kern w:val="2"/>
          <w:sz w:val="28"/>
          <w:szCs w:val="28"/>
          <w:highlight w:val="none"/>
          <w:lang w:val="en-US" w:eastAsia="zh-CN" w:bidi="ar-SA"/>
          <w14:textFill>
            <w14:solidFill>
              <w14:schemeClr w14:val="tx1"/>
            </w14:solidFill>
          </w14:textFill>
        </w:rPr>
        <w:t>附件1：</w:t>
      </w:r>
    </w:p>
    <w:p w14:paraId="5350F2C7">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pPr>
    </w:p>
    <w:p w14:paraId="6150296F">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pPr>
      <w:r>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t>马鞍山市中医院2024年中秋节职工慰问品采购项目内容及相关要求</w:t>
      </w:r>
    </w:p>
    <w:p w14:paraId="7B5842C6">
      <w:pPr>
        <w:pStyle w:val="8"/>
        <w:keepNext w:val="0"/>
        <w:keepLines w:val="0"/>
        <w:pageBreakBefore w:val="0"/>
        <w:widowControl w:val="0"/>
        <w:kinsoku/>
        <w:wordWrap/>
        <w:overflowPunct/>
        <w:topLinePunct w:val="0"/>
        <w:autoSpaceDE/>
        <w:autoSpaceDN/>
        <w:bidi w:val="0"/>
        <w:adjustRightInd/>
        <w:spacing w:after="0" w:line="560" w:lineRule="exact"/>
        <w:ind w:left="0" w:leftChars="0"/>
        <w:textAlignment w:val="auto"/>
        <w:rPr>
          <w:rFonts w:hint="eastAsia"/>
          <w:color w:val="000000" w:themeColor="text1"/>
          <w:sz w:val="28"/>
          <w:szCs w:val="28"/>
          <w:lang w:val="en-US" w:eastAsia="zh-CN"/>
          <w14:textFill>
            <w14:solidFill>
              <w14:schemeClr w14:val="tx1"/>
            </w14:solidFill>
          </w14:textFill>
        </w:rPr>
      </w:pPr>
    </w:p>
    <w:p w14:paraId="445C5E1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0"/>
        <w:rPr>
          <w:rFonts w:hint="eastAsia" w:ascii="黑体" w:hAnsi="黑体" w:eastAsia="黑体" w:cs="黑体"/>
          <w:b w:val="0"/>
          <w:bCs w:val="0"/>
          <w:color w:val="000000"/>
          <w:kern w:val="2"/>
          <w:sz w:val="24"/>
          <w:szCs w:val="24"/>
          <w:highlight w:val="none"/>
          <w:lang w:val="en-US" w:eastAsia="zh-CN" w:bidi="ar-SA"/>
        </w:rPr>
      </w:pPr>
      <w:r>
        <w:rPr>
          <w:rFonts w:hint="eastAsia" w:ascii="黑体" w:hAnsi="黑体" w:eastAsia="黑体" w:cs="黑体"/>
          <w:b w:val="0"/>
          <w:bCs w:val="0"/>
          <w:color w:val="000000"/>
          <w:kern w:val="2"/>
          <w:sz w:val="24"/>
          <w:szCs w:val="24"/>
          <w:highlight w:val="none"/>
          <w:lang w:val="en-US" w:eastAsia="zh-CN" w:bidi="ar-SA"/>
        </w:rPr>
        <w:t>一、采购预算</w:t>
      </w:r>
    </w:p>
    <w:p w14:paraId="521B3350">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kern w:val="0"/>
          <w:sz w:val="24"/>
          <w:szCs w:val="24"/>
          <w:highlight w:val="none"/>
          <w:lang w:val="en-US" w:eastAsia="zh-CN" w:bidi="ar-SA"/>
        </w:rPr>
      </w:pPr>
      <w:r>
        <w:rPr>
          <w:rFonts w:hint="eastAsia" w:ascii="宋体" w:hAnsi="宋体" w:eastAsia="宋体" w:cs="宋体"/>
          <w:b w:val="0"/>
          <w:kern w:val="0"/>
          <w:sz w:val="24"/>
          <w:szCs w:val="24"/>
          <w:highlight w:val="none"/>
          <w:lang w:val="en-US" w:eastAsia="zh-CN" w:bidi="ar-SA"/>
        </w:rPr>
        <w:t>项目预算（人民币）：17.46万元（综合费率 100%）；</w:t>
      </w:r>
    </w:p>
    <w:p w14:paraId="1A88D89A">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kern w:val="0"/>
          <w:sz w:val="24"/>
          <w:szCs w:val="24"/>
          <w:highlight w:val="none"/>
          <w:lang w:val="en-US" w:eastAsia="zh-CN" w:bidi="ar-SA"/>
        </w:rPr>
      </w:pPr>
      <w:r>
        <w:rPr>
          <w:rFonts w:hint="eastAsia" w:ascii="宋体" w:hAnsi="宋体" w:eastAsia="宋体" w:cs="宋体"/>
          <w:b w:val="0"/>
          <w:kern w:val="0"/>
          <w:sz w:val="24"/>
          <w:szCs w:val="24"/>
          <w:highlight w:val="none"/>
          <w:lang w:val="en-US" w:eastAsia="zh-CN" w:bidi="ar-SA"/>
        </w:rPr>
        <w:t>最高限价（人民币）：17.46 万元（综合费率 100%）。</w:t>
      </w:r>
    </w:p>
    <w:p w14:paraId="36AF71D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outlineLvl w:val="0"/>
        <w:rPr>
          <w:rFonts w:hint="eastAsia" w:ascii="黑体" w:hAnsi="黑体" w:eastAsia="黑体" w:cs="黑体"/>
          <w:b w:val="0"/>
          <w:bCs w:val="0"/>
          <w:color w:val="000000"/>
          <w:kern w:val="2"/>
          <w:sz w:val="24"/>
          <w:szCs w:val="24"/>
          <w:highlight w:val="none"/>
          <w:lang w:val="en-US" w:eastAsia="zh-CN" w:bidi="ar-SA"/>
        </w:rPr>
      </w:pPr>
      <w:r>
        <w:rPr>
          <w:rFonts w:hint="eastAsia" w:ascii="黑体" w:hAnsi="黑体" w:eastAsia="黑体" w:cs="黑体"/>
          <w:b w:val="0"/>
          <w:bCs w:val="0"/>
          <w:color w:val="000000"/>
          <w:kern w:val="2"/>
          <w:sz w:val="24"/>
          <w:szCs w:val="24"/>
          <w:highlight w:val="none"/>
          <w:lang w:val="en-US" w:eastAsia="zh-CN" w:bidi="ar-SA"/>
        </w:rPr>
        <w:t>二、采购内容及相关要求</w:t>
      </w:r>
    </w:p>
    <w:p w14:paraId="41FF38C2">
      <w:pPr>
        <w:tabs>
          <w:tab w:val="left" w:pos="7020"/>
        </w:tabs>
        <w:spacing w:line="440" w:lineRule="exact"/>
        <w:jc w:val="center"/>
        <w:rPr>
          <w:rFonts w:hint="eastAsia" w:ascii="宋体" w:hAnsi="宋体"/>
          <w:b/>
          <w:sz w:val="24"/>
          <w:szCs w:val="24"/>
          <w:highlight w:val="none"/>
        </w:rPr>
      </w:pPr>
      <w:r>
        <w:rPr>
          <w:rFonts w:hint="eastAsia" w:ascii="宋体" w:hAnsi="宋体"/>
          <w:b/>
          <w:sz w:val="24"/>
          <w:szCs w:val="24"/>
          <w:highlight w:val="none"/>
        </w:rPr>
        <w:t>（一）采购清单</w:t>
      </w:r>
    </w:p>
    <w:p w14:paraId="12F82DB2">
      <w:pPr>
        <w:tabs>
          <w:tab w:val="left" w:pos="7020"/>
        </w:tabs>
        <w:spacing w:line="440" w:lineRule="exact"/>
        <w:jc w:val="center"/>
        <w:rPr>
          <w:rFonts w:hint="eastAsia" w:ascii="宋体" w:hAnsi="宋体"/>
          <w:b/>
          <w:sz w:val="24"/>
          <w:szCs w:val="24"/>
          <w:highlight w:val="none"/>
        </w:rPr>
      </w:pPr>
      <w:r>
        <w:rPr>
          <w:rFonts w:hint="eastAsia" w:ascii="宋体" w:hAnsi="宋体" w:eastAsia="宋体" w:cs="宋体"/>
          <w:b w:val="0"/>
          <w:bCs w:val="0"/>
          <w:sz w:val="22"/>
          <w:szCs w:val="22"/>
          <w:lang w:val="en-US" w:eastAsia="zh-CN"/>
        </w:rPr>
        <w:t>2024年中秋节职工慰问品采购</w:t>
      </w:r>
    </w:p>
    <w:tbl>
      <w:tblPr>
        <w:tblStyle w:val="14"/>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084"/>
        <w:gridCol w:w="1088"/>
        <w:gridCol w:w="1285"/>
        <w:gridCol w:w="1967"/>
        <w:gridCol w:w="1914"/>
      </w:tblGrid>
      <w:tr w14:paraId="09FA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trPr>
        <w:tc>
          <w:tcPr>
            <w:tcW w:w="959" w:type="dxa"/>
            <w:noWrap/>
            <w:vAlign w:val="center"/>
          </w:tcPr>
          <w:p w14:paraId="45963C9D">
            <w:pPr>
              <w:spacing w:line="400" w:lineRule="exact"/>
              <w:jc w:val="center"/>
              <w:rPr>
                <w:rFonts w:ascii="宋体" w:hAnsi="宋体"/>
                <w:b/>
                <w:sz w:val="24"/>
                <w:szCs w:val="24"/>
                <w:highlight w:val="none"/>
              </w:rPr>
            </w:pPr>
            <w:r>
              <w:rPr>
                <w:rFonts w:hint="eastAsia" w:ascii="宋体" w:hAnsi="宋体"/>
                <w:b/>
                <w:sz w:val="24"/>
                <w:szCs w:val="24"/>
                <w:highlight w:val="none"/>
              </w:rPr>
              <w:t>序号</w:t>
            </w:r>
          </w:p>
        </w:tc>
        <w:tc>
          <w:tcPr>
            <w:tcW w:w="2084" w:type="dxa"/>
            <w:noWrap/>
            <w:vAlign w:val="center"/>
          </w:tcPr>
          <w:p w14:paraId="2E913624">
            <w:pPr>
              <w:spacing w:line="400" w:lineRule="exact"/>
              <w:jc w:val="center"/>
              <w:rPr>
                <w:rFonts w:hint="eastAsia" w:ascii="宋体" w:hAnsi="宋体"/>
                <w:b/>
                <w:sz w:val="24"/>
                <w:szCs w:val="24"/>
                <w:highlight w:val="none"/>
              </w:rPr>
            </w:pPr>
            <w:r>
              <w:rPr>
                <w:rFonts w:hint="eastAsia" w:ascii="宋体" w:hAnsi="宋体"/>
                <w:b/>
                <w:sz w:val="24"/>
                <w:szCs w:val="24"/>
                <w:highlight w:val="none"/>
              </w:rPr>
              <w:t>货物名称</w:t>
            </w:r>
          </w:p>
          <w:p w14:paraId="2C351EBF">
            <w:pPr>
              <w:spacing w:line="400" w:lineRule="exact"/>
              <w:jc w:val="center"/>
              <w:rPr>
                <w:rFonts w:ascii="宋体" w:hAnsi="宋体"/>
                <w:b/>
                <w:sz w:val="24"/>
                <w:szCs w:val="24"/>
                <w:highlight w:val="none"/>
              </w:rPr>
            </w:pPr>
            <w:r>
              <w:rPr>
                <w:rFonts w:hint="eastAsia" w:ascii="宋体" w:hAnsi="宋体"/>
                <w:b/>
                <w:sz w:val="24"/>
                <w:szCs w:val="24"/>
                <w:highlight w:val="none"/>
                <w:lang w:eastAsia="zh-CN"/>
              </w:rPr>
              <w:t>（</w:t>
            </w:r>
            <w:r>
              <w:rPr>
                <w:rFonts w:hint="eastAsia" w:ascii="宋体" w:hAnsi="宋体"/>
                <w:b/>
                <w:sz w:val="24"/>
                <w:szCs w:val="24"/>
                <w:highlight w:val="none"/>
                <w:lang w:val="en-US" w:eastAsia="zh-CN"/>
              </w:rPr>
              <w:t>标的名称</w:t>
            </w:r>
            <w:r>
              <w:rPr>
                <w:rFonts w:hint="eastAsia" w:ascii="宋体" w:hAnsi="宋体"/>
                <w:b/>
                <w:sz w:val="24"/>
                <w:szCs w:val="24"/>
                <w:highlight w:val="none"/>
                <w:lang w:eastAsia="zh-CN"/>
              </w:rPr>
              <w:t>）</w:t>
            </w:r>
          </w:p>
        </w:tc>
        <w:tc>
          <w:tcPr>
            <w:tcW w:w="1088" w:type="dxa"/>
            <w:noWrap w:val="0"/>
            <w:vAlign w:val="center"/>
          </w:tcPr>
          <w:p w14:paraId="116B14FD">
            <w:pPr>
              <w:spacing w:line="400" w:lineRule="exact"/>
              <w:jc w:val="center"/>
              <w:rPr>
                <w:rFonts w:ascii="宋体" w:hAnsi="宋体"/>
                <w:b/>
                <w:sz w:val="24"/>
                <w:szCs w:val="24"/>
                <w:highlight w:val="none"/>
              </w:rPr>
            </w:pPr>
            <w:r>
              <w:rPr>
                <w:rFonts w:hint="eastAsia" w:ascii="宋体" w:hAnsi="宋体"/>
                <w:b/>
                <w:sz w:val="24"/>
                <w:szCs w:val="24"/>
                <w:highlight w:val="none"/>
              </w:rPr>
              <w:t>数量</w:t>
            </w:r>
          </w:p>
        </w:tc>
        <w:tc>
          <w:tcPr>
            <w:tcW w:w="1285" w:type="dxa"/>
            <w:noWrap/>
            <w:vAlign w:val="center"/>
          </w:tcPr>
          <w:p w14:paraId="69EF7335">
            <w:pPr>
              <w:spacing w:line="400" w:lineRule="exact"/>
              <w:jc w:val="center"/>
              <w:rPr>
                <w:rFonts w:ascii="宋体" w:hAnsi="宋体"/>
                <w:b/>
                <w:sz w:val="24"/>
                <w:szCs w:val="24"/>
                <w:highlight w:val="none"/>
              </w:rPr>
            </w:pPr>
            <w:r>
              <w:rPr>
                <w:rFonts w:hint="eastAsia" w:ascii="宋体" w:hAnsi="宋体"/>
                <w:b/>
                <w:sz w:val="24"/>
                <w:szCs w:val="24"/>
                <w:highlight w:val="none"/>
              </w:rPr>
              <w:t>单位</w:t>
            </w:r>
          </w:p>
        </w:tc>
        <w:tc>
          <w:tcPr>
            <w:tcW w:w="1967" w:type="dxa"/>
            <w:noWrap/>
            <w:vAlign w:val="center"/>
          </w:tcPr>
          <w:p w14:paraId="639131C1">
            <w:pPr>
              <w:spacing w:line="400" w:lineRule="exact"/>
              <w:jc w:val="center"/>
              <w:rPr>
                <w:rFonts w:hint="eastAsia" w:ascii="宋体" w:hAnsi="宋体"/>
                <w:b/>
                <w:sz w:val="24"/>
                <w:szCs w:val="24"/>
                <w:highlight w:val="none"/>
                <w:lang w:val="en-US" w:eastAsia="zh-CN"/>
              </w:rPr>
            </w:pPr>
            <w:r>
              <w:rPr>
                <w:rFonts w:hint="eastAsia" w:ascii="宋体" w:hAnsi="宋体"/>
                <w:b/>
                <w:sz w:val="24"/>
                <w:szCs w:val="24"/>
                <w:highlight w:val="none"/>
                <w:lang w:val="en-US" w:eastAsia="zh-CN"/>
              </w:rPr>
              <w:t>实付金额</w:t>
            </w:r>
          </w:p>
          <w:p w14:paraId="1CF75BCF">
            <w:pPr>
              <w:spacing w:line="400" w:lineRule="exact"/>
              <w:jc w:val="center"/>
              <w:rPr>
                <w:rFonts w:ascii="宋体" w:hAnsi="宋体"/>
                <w:b/>
                <w:sz w:val="24"/>
                <w:szCs w:val="24"/>
                <w:highlight w:val="none"/>
              </w:rPr>
            </w:pPr>
            <w:r>
              <w:rPr>
                <w:rFonts w:hint="eastAsia" w:ascii="宋体" w:hAnsi="宋体"/>
                <w:b/>
                <w:sz w:val="24"/>
                <w:szCs w:val="24"/>
                <w:highlight w:val="none"/>
              </w:rPr>
              <w:t>（元</w:t>
            </w:r>
            <w:r>
              <w:rPr>
                <w:rFonts w:hint="eastAsia" w:ascii="宋体" w:hAnsi="宋体"/>
                <w:b/>
                <w:sz w:val="24"/>
                <w:szCs w:val="24"/>
                <w:highlight w:val="none"/>
                <w:lang w:val="en-US" w:eastAsia="zh-CN"/>
              </w:rPr>
              <w:t>/人</w:t>
            </w:r>
            <w:r>
              <w:rPr>
                <w:rFonts w:hint="eastAsia" w:ascii="宋体" w:hAnsi="宋体"/>
                <w:b/>
                <w:sz w:val="24"/>
                <w:szCs w:val="24"/>
                <w:highlight w:val="none"/>
              </w:rPr>
              <w:t>）</w:t>
            </w:r>
          </w:p>
        </w:tc>
        <w:tc>
          <w:tcPr>
            <w:tcW w:w="1914" w:type="dxa"/>
            <w:noWrap/>
            <w:vAlign w:val="center"/>
          </w:tcPr>
          <w:p w14:paraId="7DA8794A">
            <w:pPr>
              <w:spacing w:line="400" w:lineRule="exact"/>
              <w:jc w:val="center"/>
              <w:rPr>
                <w:rFonts w:hint="eastAsia" w:ascii="宋体" w:hAnsi="宋体" w:eastAsia="宋体"/>
                <w:b/>
                <w:sz w:val="24"/>
                <w:szCs w:val="24"/>
                <w:highlight w:val="none"/>
                <w:lang w:eastAsia="zh-CN"/>
              </w:rPr>
            </w:pPr>
            <w:r>
              <w:rPr>
                <w:rFonts w:hint="eastAsia" w:ascii="宋体" w:hAnsi="宋体"/>
                <w:b/>
                <w:sz w:val="24"/>
                <w:szCs w:val="24"/>
                <w:highlight w:val="none"/>
                <w:lang w:val="en-US" w:eastAsia="zh-CN"/>
              </w:rPr>
              <w:t>预算金额（万元）</w:t>
            </w:r>
          </w:p>
        </w:tc>
      </w:tr>
      <w:tr w14:paraId="0AF6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959" w:type="dxa"/>
            <w:shd w:val="clear" w:color="auto" w:fill="auto"/>
            <w:noWrap/>
            <w:vAlign w:val="center"/>
          </w:tcPr>
          <w:p w14:paraId="76254E02">
            <w:pPr>
              <w:spacing w:line="600" w:lineRule="exact"/>
              <w:jc w:val="center"/>
              <w:rPr>
                <w:rFonts w:ascii="宋体" w:hAnsi="宋体"/>
                <w:bCs/>
                <w:sz w:val="24"/>
                <w:szCs w:val="24"/>
                <w:highlight w:val="none"/>
              </w:rPr>
            </w:pPr>
            <w:r>
              <w:rPr>
                <w:rFonts w:hint="eastAsia" w:ascii="宋体" w:hAnsi="宋体"/>
                <w:bCs/>
                <w:sz w:val="24"/>
                <w:szCs w:val="24"/>
                <w:highlight w:val="none"/>
              </w:rPr>
              <w:t>1</w:t>
            </w:r>
          </w:p>
        </w:tc>
        <w:tc>
          <w:tcPr>
            <w:tcW w:w="2084" w:type="dxa"/>
            <w:shd w:val="clear" w:color="auto" w:fill="FFFFFF"/>
            <w:noWrap/>
            <w:vAlign w:val="center"/>
          </w:tcPr>
          <w:p w14:paraId="68315F43">
            <w:pPr>
              <w:widowControl/>
              <w:spacing w:line="240" w:lineRule="exact"/>
              <w:rPr>
                <w:rFonts w:hint="default" w:ascii="宋体" w:hAnsi="宋体"/>
                <w:bCs/>
                <w:sz w:val="24"/>
                <w:szCs w:val="24"/>
                <w:highlight w:val="none"/>
                <w:lang w:val="en-US"/>
              </w:rPr>
            </w:pPr>
            <w:r>
              <w:rPr>
                <w:rFonts w:hint="default" w:ascii="宋体" w:hAnsi="宋体"/>
                <w:bCs/>
                <w:sz w:val="24"/>
                <w:szCs w:val="24"/>
                <w:highlight w:val="none"/>
                <w:lang w:val="en-US"/>
              </w:rPr>
              <w:t>综合超市或实体店商品提货券</w:t>
            </w:r>
          </w:p>
        </w:tc>
        <w:tc>
          <w:tcPr>
            <w:tcW w:w="1088" w:type="dxa"/>
            <w:shd w:val="clear" w:color="auto" w:fill="FFFFFF"/>
            <w:noWrap w:val="0"/>
            <w:vAlign w:val="top"/>
          </w:tcPr>
          <w:p w14:paraId="206EC275">
            <w:pPr>
              <w:widowControl/>
              <w:spacing w:line="240" w:lineRule="exact"/>
              <w:jc w:val="center"/>
              <w:rPr>
                <w:rFonts w:hint="eastAsia" w:ascii="宋体" w:hAnsi="宋体" w:eastAsia="宋体" w:cs="宋体"/>
                <w:color w:val="000000"/>
                <w:kern w:val="0"/>
                <w:sz w:val="24"/>
                <w:szCs w:val="24"/>
                <w:highlight w:val="none"/>
                <w:lang w:val="en-US" w:eastAsia="zh-CN" w:bidi="ar"/>
              </w:rPr>
            </w:pPr>
          </w:p>
          <w:p w14:paraId="13DCDC13">
            <w:pPr>
              <w:widowControl/>
              <w:spacing w:line="240" w:lineRule="exact"/>
              <w:jc w:val="center"/>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582</w:t>
            </w:r>
          </w:p>
        </w:tc>
        <w:tc>
          <w:tcPr>
            <w:tcW w:w="1285" w:type="dxa"/>
            <w:shd w:val="clear" w:color="auto" w:fill="FFFFFF"/>
            <w:noWrap/>
            <w:vAlign w:val="center"/>
          </w:tcPr>
          <w:p w14:paraId="4E25F558">
            <w:pPr>
              <w:widowControl/>
              <w:spacing w:line="240" w:lineRule="exact"/>
              <w:jc w:val="center"/>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val="en-US" w:eastAsia="zh-CN" w:bidi="ar"/>
              </w:rPr>
              <w:t>人</w:t>
            </w:r>
          </w:p>
        </w:tc>
        <w:tc>
          <w:tcPr>
            <w:tcW w:w="1967" w:type="dxa"/>
            <w:noWrap/>
            <w:vAlign w:val="center"/>
          </w:tcPr>
          <w:p w14:paraId="0B8979A5">
            <w:pPr>
              <w:widowControl/>
              <w:spacing w:line="240" w:lineRule="exact"/>
              <w:jc w:val="center"/>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300</w:t>
            </w:r>
          </w:p>
        </w:tc>
        <w:tc>
          <w:tcPr>
            <w:tcW w:w="1914" w:type="dxa"/>
            <w:noWrap/>
            <w:vAlign w:val="center"/>
          </w:tcPr>
          <w:p w14:paraId="24A45718">
            <w:pPr>
              <w:widowControl/>
              <w:spacing w:line="240" w:lineRule="exact"/>
              <w:jc w:val="center"/>
              <w:rPr>
                <w:rFonts w:hint="default" w:ascii="宋体" w:hAnsi="宋体" w:eastAsia="宋体"/>
                <w:bCs/>
                <w:sz w:val="24"/>
                <w:szCs w:val="24"/>
                <w:highlight w:val="none"/>
                <w:lang w:val="en-US" w:eastAsia="zh-CN"/>
              </w:rPr>
            </w:pPr>
            <w:r>
              <w:rPr>
                <w:rFonts w:hint="eastAsia" w:ascii="宋体" w:hAnsi="宋体"/>
                <w:bCs/>
                <w:sz w:val="24"/>
                <w:szCs w:val="24"/>
                <w:highlight w:val="none"/>
                <w:lang w:val="en-US" w:eastAsia="zh-CN"/>
              </w:rPr>
              <w:t>17.46</w:t>
            </w:r>
          </w:p>
        </w:tc>
      </w:tr>
      <w:tr w14:paraId="41C4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959" w:type="dxa"/>
            <w:shd w:val="clear" w:color="auto" w:fill="auto"/>
            <w:noWrap/>
            <w:vAlign w:val="center"/>
          </w:tcPr>
          <w:p w14:paraId="40EE934C">
            <w:pPr>
              <w:spacing w:line="600" w:lineRule="exact"/>
              <w:jc w:val="center"/>
              <w:rPr>
                <w:rFonts w:hint="eastAsia" w:ascii="宋体" w:hAnsi="宋体" w:eastAsia="宋体"/>
                <w:bCs/>
                <w:sz w:val="24"/>
                <w:szCs w:val="24"/>
                <w:highlight w:val="none"/>
                <w:lang w:eastAsia="zh-CN"/>
              </w:rPr>
            </w:pPr>
            <w:r>
              <w:rPr>
                <w:rFonts w:hint="eastAsia" w:ascii="宋体" w:hAnsi="宋体"/>
                <w:bCs/>
                <w:sz w:val="24"/>
                <w:szCs w:val="24"/>
                <w:highlight w:val="none"/>
                <w:lang w:val="en-US" w:eastAsia="zh-CN"/>
              </w:rPr>
              <w:t>备注</w:t>
            </w:r>
          </w:p>
        </w:tc>
        <w:tc>
          <w:tcPr>
            <w:tcW w:w="8338" w:type="dxa"/>
            <w:gridSpan w:val="5"/>
            <w:shd w:val="clear" w:color="auto" w:fill="FFFFFF"/>
            <w:noWrap/>
            <w:vAlign w:val="center"/>
          </w:tcPr>
          <w:p w14:paraId="5E769230">
            <w:pPr>
              <w:spacing w:line="600" w:lineRule="exact"/>
              <w:jc w:val="left"/>
              <w:rPr>
                <w:rFonts w:hint="eastAsia" w:ascii="宋体" w:hAnsi="宋体" w:eastAsia="宋体"/>
                <w:bCs/>
                <w:sz w:val="24"/>
                <w:szCs w:val="24"/>
                <w:highlight w:val="none"/>
                <w:lang w:eastAsia="zh-CN"/>
              </w:rPr>
            </w:pPr>
            <w:r>
              <w:rPr>
                <w:rFonts w:hint="eastAsia" w:ascii="宋体" w:hAnsi="宋体"/>
                <w:bCs/>
                <w:sz w:val="24"/>
                <w:szCs w:val="24"/>
                <w:highlight w:val="none"/>
              </w:rPr>
              <w:t>上述数量为暂定数量，</w:t>
            </w:r>
            <w:r>
              <w:rPr>
                <w:rFonts w:hint="eastAsia" w:ascii="宋体" w:hAnsi="宋体"/>
                <w:bCs/>
                <w:sz w:val="24"/>
                <w:szCs w:val="24"/>
                <w:highlight w:val="yellow"/>
              </w:rPr>
              <w:t>实际结算金额以实际发生数量（人数）</w:t>
            </w:r>
            <w:r>
              <w:rPr>
                <w:rFonts w:hint="eastAsia" w:ascii="宋体" w:hAnsi="宋体"/>
                <w:bCs/>
                <w:sz w:val="24"/>
                <w:szCs w:val="24"/>
                <w:highlight w:val="none"/>
              </w:rPr>
              <w:t xml:space="preserve">，按 </w:t>
            </w:r>
            <w:r>
              <w:rPr>
                <w:rFonts w:hint="eastAsia" w:ascii="宋体" w:hAnsi="宋体"/>
                <w:bCs/>
                <w:sz w:val="24"/>
                <w:szCs w:val="24"/>
                <w:highlight w:val="none"/>
                <w:lang w:val="en-US" w:eastAsia="zh-CN"/>
              </w:rPr>
              <w:t>300</w:t>
            </w:r>
            <w:r>
              <w:rPr>
                <w:rFonts w:hint="eastAsia" w:ascii="宋体" w:hAnsi="宋体"/>
                <w:bCs/>
                <w:sz w:val="24"/>
                <w:szCs w:val="24"/>
                <w:highlight w:val="none"/>
              </w:rPr>
              <w:t xml:space="preserve"> 元/人的标准据实结算</w:t>
            </w:r>
            <w:r>
              <w:rPr>
                <w:rFonts w:hint="eastAsia" w:ascii="宋体" w:hAnsi="宋体"/>
                <w:bCs/>
                <w:sz w:val="24"/>
                <w:szCs w:val="24"/>
                <w:highlight w:val="none"/>
                <w:lang w:eastAsia="zh-CN"/>
              </w:rPr>
              <w:t>。</w:t>
            </w:r>
          </w:p>
        </w:tc>
      </w:tr>
    </w:tbl>
    <w:p w14:paraId="7D9277A8">
      <w:pPr>
        <w:ind w:left="3204"/>
        <w:rPr>
          <w:rFonts w:hint="eastAsia"/>
          <w:b/>
          <w:color w:val="000000"/>
          <w:sz w:val="24"/>
          <w:szCs w:val="24"/>
          <w:highlight w:val="none"/>
        </w:rPr>
      </w:pPr>
    </w:p>
    <w:p w14:paraId="5CF3771B">
      <w:pPr>
        <w:ind w:left="3204"/>
        <w:rPr>
          <w:rFonts w:hint="eastAsia"/>
          <w:b/>
          <w:color w:val="000000"/>
          <w:sz w:val="24"/>
          <w:szCs w:val="24"/>
          <w:highlight w:val="none"/>
        </w:rPr>
      </w:pPr>
    </w:p>
    <w:p w14:paraId="54D66875">
      <w:pPr>
        <w:keepNext w:val="0"/>
        <w:keepLines w:val="0"/>
        <w:pageBreakBefore w:val="0"/>
        <w:numPr>
          <w:ilvl w:val="0"/>
          <w:numId w:val="1"/>
        </w:numPr>
        <w:kinsoku/>
        <w:wordWrap/>
        <w:overflowPunct/>
        <w:topLinePunct w:val="0"/>
        <w:autoSpaceDE/>
        <w:autoSpaceDN/>
        <w:bidi w:val="0"/>
        <w:adjustRightInd/>
        <w:snapToGrid/>
        <w:spacing w:line="520" w:lineRule="exact"/>
        <w:ind w:left="3204"/>
        <w:textAlignment w:val="auto"/>
        <w:rPr>
          <w:rFonts w:hint="eastAsia" w:ascii="宋体" w:hAnsi="宋体" w:eastAsia="宋体" w:cs="Times New Roman"/>
          <w:sz w:val="24"/>
          <w:szCs w:val="24"/>
          <w:lang w:eastAsia="zh-CN"/>
        </w:rPr>
      </w:pPr>
      <w:r>
        <w:rPr>
          <w:rFonts w:hint="eastAsia"/>
          <w:b/>
          <w:color w:val="000000"/>
          <w:sz w:val="24"/>
          <w:szCs w:val="24"/>
          <w:highlight w:val="none"/>
        </w:rPr>
        <w:t>技术参数</w:t>
      </w:r>
      <w:r>
        <w:rPr>
          <w:rFonts w:hint="eastAsia"/>
          <w:b/>
          <w:color w:val="000000"/>
          <w:sz w:val="24"/>
          <w:szCs w:val="24"/>
          <w:highlight w:val="none"/>
          <w:lang w:eastAsia="zh-CN"/>
        </w:rPr>
        <w:t>（</w:t>
      </w:r>
      <w:r>
        <w:rPr>
          <w:rFonts w:hint="eastAsia"/>
          <w:b/>
          <w:color w:val="000000"/>
          <w:sz w:val="24"/>
          <w:szCs w:val="24"/>
          <w:highlight w:val="none"/>
          <w:lang w:val="en-US" w:eastAsia="zh-CN"/>
        </w:rPr>
        <w:t>服务内容</w:t>
      </w:r>
      <w:r>
        <w:rPr>
          <w:rFonts w:hint="eastAsia"/>
          <w:b/>
          <w:color w:val="000000"/>
          <w:sz w:val="24"/>
          <w:szCs w:val="24"/>
          <w:highlight w:val="none"/>
          <w:lang w:eastAsia="zh-CN"/>
        </w:rPr>
        <w:t>）</w:t>
      </w:r>
    </w:p>
    <w:p w14:paraId="682A0934">
      <w:pPr>
        <w:keepNext w:val="0"/>
        <w:keepLines w:val="0"/>
        <w:pageBreakBefore w:val="0"/>
        <w:widowControl w:val="0"/>
        <w:tabs>
          <w:tab w:val="left" w:pos="7020"/>
        </w:tabs>
        <w:kinsoku/>
        <w:wordWrap/>
        <w:overflowPunct/>
        <w:topLinePunct w:val="0"/>
        <w:autoSpaceDE/>
        <w:autoSpaceDN/>
        <w:bidi w:val="0"/>
        <w:adjustRightInd/>
        <w:snapToGrid/>
        <w:spacing w:line="520" w:lineRule="exact"/>
        <w:ind w:left="0" w:firstLine="480" w:firstLineChars="200"/>
        <w:jc w:val="both"/>
        <w:textAlignment w:val="auto"/>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val="en-US" w:eastAsia="zh-CN"/>
        </w:rPr>
        <w:t xml:space="preserve">（一）服务要求 </w:t>
      </w:r>
    </w:p>
    <w:p w14:paraId="12636C98">
      <w:pPr>
        <w:keepNext w:val="0"/>
        <w:keepLines w:val="0"/>
        <w:pageBreakBefore w:val="0"/>
        <w:widowControl w:val="0"/>
        <w:tabs>
          <w:tab w:val="left" w:pos="7020"/>
        </w:tabs>
        <w:kinsoku/>
        <w:wordWrap/>
        <w:overflowPunct/>
        <w:topLinePunct w:val="0"/>
        <w:autoSpaceDE/>
        <w:autoSpaceDN/>
        <w:bidi w:val="0"/>
        <w:adjustRightInd/>
        <w:snapToGrid/>
        <w:spacing w:line="520" w:lineRule="exact"/>
        <w:ind w:left="0" w:firstLine="480" w:firstLineChars="200"/>
        <w:jc w:val="both"/>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 xml:space="preserve">1.以提货券的形式提供服务，不得限制消费的时间和品种，要保证至少能购买中标人所投马鞍山市内的任何一家综合超市或实体店销售的相应品种。 </w:t>
      </w:r>
    </w:p>
    <w:p w14:paraId="65D77A37">
      <w:pPr>
        <w:keepNext w:val="0"/>
        <w:keepLines w:val="0"/>
        <w:pageBreakBefore w:val="0"/>
        <w:widowControl w:val="0"/>
        <w:tabs>
          <w:tab w:val="left" w:pos="7020"/>
        </w:tabs>
        <w:kinsoku/>
        <w:wordWrap/>
        <w:overflowPunct/>
        <w:topLinePunct w:val="0"/>
        <w:autoSpaceDE/>
        <w:autoSpaceDN/>
        <w:bidi w:val="0"/>
        <w:adjustRightInd/>
        <w:snapToGrid/>
        <w:spacing w:line="520" w:lineRule="exact"/>
        <w:ind w:left="0" w:firstLine="480" w:firstLineChars="200"/>
        <w:jc w:val="both"/>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 xml:space="preserve">2.提供的提货券至少可在中标人所投马鞍山市主城区（花山区、雨山区）的任何一家综合超市或实体店内消费，直到金额消费完止。 </w:t>
      </w:r>
    </w:p>
    <w:p w14:paraId="7C223B71">
      <w:pPr>
        <w:keepNext w:val="0"/>
        <w:keepLines w:val="0"/>
        <w:pageBreakBefore w:val="0"/>
        <w:widowControl w:val="0"/>
        <w:tabs>
          <w:tab w:val="left" w:pos="7020"/>
        </w:tabs>
        <w:kinsoku/>
        <w:wordWrap/>
        <w:overflowPunct/>
        <w:topLinePunct w:val="0"/>
        <w:autoSpaceDE/>
        <w:autoSpaceDN/>
        <w:bidi w:val="0"/>
        <w:adjustRightInd/>
        <w:snapToGrid/>
        <w:spacing w:line="520" w:lineRule="exact"/>
        <w:ind w:left="0" w:firstLine="480" w:firstLineChars="200"/>
        <w:jc w:val="both"/>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3.采购人保留根据实际情况对采购数量增加或减少的权利。</w:t>
      </w:r>
    </w:p>
    <w:p w14:paraId="7407CA0E">
      <w:pPr>
        <w:keepNext w:val="0"/>
        <w:keepLines w:val="0"/>
        <w:pageBreakBefore w:val="0"/>
        <w:widowControl w:val="0"/>
        <w:tabs>
          <w:tab w:val="left" w:pos="7020"/>
        </w:tabs>
        <w:kinsoku/>
        <w:wordWrap/>
        <w:overflowPunct/>
        <w:topLinePunct w:val="0"/>
        <w:autoSpaceDE/>
        <w:autoSpaceDN/>
        <w:bidi w:val="0"/>
        <w:adjustRightInd/>
        <w:snapToGrid/>
        <w:spacing w:line="520" w:lineRule="exact"/>
        <w:ind w:left="0" w:firstLine="480" w:firstLineChars="200"/>
        <w:jc w:val="both"/>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4.采购人职工可购买成交供应商任意门店的</w:t>
      </w:r>
      <w:bookmarkStart w:id="1" w:name="_GoBack"/>
      <w:bookmarkEnd w:id="1"/>
      <w:r>
        <w:rPr>
          <w:rFonts w:hint="eastAsia" w:ascii="宋体" w:hAnsi="宋体" w:eastAsia="宋体" w:cs="Times New Roman"/>
          <w:sz w:val="24"/>
          <w:szCs w:val="24"/>
          <w:lang w:val="en-US" w:eastAsia="zh-CN"/>
        </w:rPr>
        <w:t>所有品目商品，按实际结算金额足额抵扣，持券消费享有与现金消费等店内其他的优惠。</w:t>
      </w:r>
    </w:p>
    <w:p w14:paraId="51CD737A">
      <w:pPr>
        <w:keepNext w:val="0"/>
        <w:keepLines w:val="0"/>
        <w:pageBreakBefore w:val="0"/>
        <w:widowControl w:val="0"/>
        <w:tabs>
          <w:tab w:val="left" w:pos="7020"/>
        </w:tabs>
        <w:kinsoku/>
        <w:wordWrap/>
        <w:overflowPunct/>
        <w:topLinePunct w:val="0"/>
        <w:autoSpaceDE/>
        <w:autoSpaceDN/>
        <w:bidi w:val="0"/>
        <w:adjustRightInd/>
        <w:snapToGrid/>
        <w:spacing w:line="520" w:lineRule="exact"/>
        <w:ind w:left="0" w:firstLine="480" w:firstLineChars="200"/>
        <w:jc w:val="both"/>
        <w:textAlignment w:val="auto"/>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val="en-US" w:eastAsia="zh-CN"/>
        </w:rPr>
        <w:t xml:space="preserve">（二）安全要求 </w:t>
      </w:r>
    </w:p>
    <w:p w14:paraId="35148305">
      <w:pPr>
        <w:keepNext w:val="0"/>
        <w:keepLines w:val="0"/>
        <w:pageBreakBefore w:val="0"/>
        <w:widowControl w:val="0"/>
        <w:tabs>
          <w:tab w:val="left" w:pos="7020"/>
        </w:tabs>
        <w:kinsoku/>
        <w:wordWrap/>
        <w:overflowPunct/>
        <w:topLinePunct w:val="0"/>
        <w:autoSpaceDE/>
        <w:autoSpaceDN/>
        <w:bidi w:val="0"/>
        <w:adjustRightInd/>
        <w:snapToGrid/>
        <w:spacing w:line="520" w:lineRule="exact"/>
        <w:ind w:left="0" w:firstLine="480" w:firstLineChars="200"/>
        <w:jc w:val="both"/>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 xml:space="preserve">1.必须确保所供商品在保质期内，不得提供过期商品。 </w:t>
      </w:r>
    </w:p>
    <w:p w14:paraId="2D16E723">
      <w:pPr>
        <w:keepNext w:val="0"/>
        <w:keepLines w:val="0"/>
        <w:pageBreakBefore w:val="0"/>
        <w:widowControl w:val="0"/>
        <w:tabs>
          <w:tab w:val="left" w:pos="7020"/>
        </w:tabs>
        <w:kinsoku/>
        <w:wordWrap/>
        <w:overflowPunct/>
        <w:topLinePunct w:val="0"/>
        <w:autoSpaceDE/>
        <w:autoSpaceDN/>
        <w:bidi w:val="0"/>
        <w:adjustRightInd/>
        <w:snapToGrid/>
        <w:spacing w:line="520" w:lineRule="exact"/>
        <w:ind w:left="0" w:firstLine="480" w:firstLineChars="200"/>
        <w:jc w:val="both"/>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w:t>
      </w:r>
      <w:r>
        <w:rPr>
          <w:rFonts w:ascii="宋体" w:hAnsi="宋体" w:eastAsia="宋体" w:cs="宋体"/>
          <w:sz w:val="24"/>
          <w:szCs w:val="24"/>
        </w:rPr>
        <w:t>商家所有门</w:t>
      </w:r>
      <w:r>
        <w:rPr>
          <w:rFonts w:hint="eastAsia" w:ascii="宋体" w:hAnsi="宋体" w:eastAsia="宋体" w:cs="Times New Roman"/>
          <w:sz w:val="24"/>
          <w:szCs w:val="24"/>
          <w:lang w:val="en-US" w:eastAsia="zh-CN"/>
        </w:rPr>
        <w:t>店出售的商品必须符合国家及相关行业的标准。 如遇产品变质及损坏，应立即予以更换，保证合格产品在相应时段内的供应。</w:t>
      </w:r>
    </w:p>
    <w:p w14:paraId="51352640">
      <w:pPr>
        <w:keepNext w:val="0"/>
        <w:keepLines w:val="0"/>
        <w:pageBreakBefore w:val="0"/>
        <w:widowControl w:val="0"/>
        <w:tabs>
          <w:tab w:val="left" w:pos="7020"/>
        </w:tabs>
        <w:kinsoku/>
        <w:wordWrap/>
        <w:overflowPunct/>
        <w:topLinePunct w:val="0"/>
        <w:autoSpaceDE/>
        <w:autoSpaceDN/>
        <w:bidi w:val="0"/>
        <w:adjustRightInd/>
        <w:snapToGrid/>
        <w:spacing w:line="520" w:lineRule="exact"/>
        <w:ind w:left="0" w:firstLine="480" w:firstLineChars="200"/>
        <w:jc w:val="both"/>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 xml:space="preserve">3.合同服务期间，由于经营问题出现商品质量安全问题造成伤害，所有法律及经济责任由中标人负责。 </w:t>
      </w:r>
    </w:p>
    <w:p w14:paraId="3C19069D">
      <w:pPr>
        <w:keepNext w:val="0"/>
        <w:keepLines w:val="0"/>
        <w:pageBreakBefore w:val="0"/>
        <w:widowControl w:val="0"/>
        <w:tabs>
          <w:tab w:val="left" w:pos="7020"/>
        </w:tabs>
        <w:kinsoku/>
        <w:wordWrap/>
        <w:overflowPunct/>
        <w:topLinePunct w:val="0"/>
        <w:autoSpaceDE/>
        <w:autoSpaceDN/>
        <w:bidi w:val="0"/>
        <w:adjustRightInd/>
        <w:snapToGrid/>
        <w:spacing w:line="520" w:lineRule="exact"/>
        <w:ind w:left="0" w:firstLine="480" w:firstLineChars="200"/>
        <w:jc w:val="both"/>
        <w:textAlignment w:val="auto"/>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val="en-US" w:eastAsia="zh-CN"/>
        </w:rPr>
        <w:t xml:space="preserve">（三）违约处理 </w:t>
      </w:r>
    </w:p>
    <w:p w14:paraId="4F28D253">
      <w:pPr>
        <w:keepNext w:val="0"/>
        <w:keepLines w:val="0"/>
        <w:pageBreakBefore w:val="0"/>
        <w:widowControl w:val="0"/>
        <w:tabs>
          <w:tab w:val="left" w:pos="7020"/>
        </w:tabs>
        <w:kinsoku/>
        <w:wordWrap/>
        <w:overflowPunct/>
        <w:topLinePunct w:val="0"/>
        <w:autoSpaceDE/>
        <w:autoSpaceDN/>
        <w:bidi w:val="0"/>
        <w:adjustRightInd/>
        <w:snapToGrid/>
        <w:spacing w:line="520" w:lineRule="exact"/>
        <w:ind w:left="0" w:firstLine="480" w:firstLineChars="200"/>
        <w:jc w:val="both"/>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合同服务期内，中标人出现以下问题，招标人有权终止合同，并要求中标人负责所有经济及法律责任，赔偿损失。</w:t>
      </w:r>
    </w:p>
    <w:p w14:paraId="4D7CA771">
      <w:pPr>
        <w:keepNext w:val="0"/>
        <w:keepLines w:val="0"/>
        <w:pageBreakBefore w:val="0"/>
        <w:widowControl w:val="0"/>
        <w:tabs>
          <w:tab w:val="left" w:pos="7020"/>
        </w:tabs>
        <w:kinsoku/>
        <w:wordWrap/>
        <w:overflowPunct/>
        <w:topLinePunct w:val="0"/>
        <w:autoSpaceDE/>
        <w:autoSpaceDN/>
        <w:bidi w:val="0"/>
        <w:adjustRightInd/>
        <w:snapToGrid/>
        <w:spacing w:line="520" w:lineRule="exact"/>
        <w:ind w:left="0" w:firstLine="480" w:firstLineChars="200"/>
        <w:jc w:val="both"/>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 xml:space="preserve">1.由于中标人经营管理问题出现质量不合格，造成职工伤害； </w:t>
      </w:r>
    </w:p>
    <w:p w14:paraId="54B21D86">
      <w:pPr>
        <w:keepNext w:val="0"/>
        <w:keepLines w:val="0"/>
        <w:pageBreakBefore w:val="0"/>
        <w:widowControl w:val="0"/>
        <w:tabs>
          <w:tab w:val="left" w:pos="7020"/>
        </w:tabs>
        <w:kinsoku/>
        <w:wordWrap/>
        <w:overflowPunct/>
        <w:topLinePunct w:val="0"/>
        <w:autoSpaceDE/>
        <w:autoSpaceDN/>
        <w:bidi w:val="0"/>
        <w:adjustRightInd/>
        <w:snapToGrid/>
        <w:spacing w:line="520" w:lineRule="exact"/>
        <w:ind w:left="0" w:firstLine="480" w:firstLineChars="200"/>
        <w:jc w:val="both"/>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 xml:space="preserve">2.合同服务过程中，存在不符合招标人要求的行为，招标人有权终止合同。 </w:t>
      </w:r>
    </w:p>
    <w:p w14:paraId="0300F0D7">
      <w:pPr>
        <w:keepNext w:val="0"/>
        <w:keepLines w:val="0"/>
        <w:pageBreakBefore w:val="0"/>
        <w:widowControl w:val="0"/>
        <w:tabs>
          <w:tab w:val="left" w:pos="7020"/>
        </w:tabs>
        <w:kinsoku/>
        <w:wordWrap/>
        <w:overflowPunct/>
        <w:topLinePunct w:val="0"/>
        <w:autoSpaceDE/>
        <w:autoSpaceDN/>
        <w:bidi w:val="0"/>
        <w:adjustRightInd/>
        <w:snapToGrid/>
        <w:spacing w:line="520" w:lineRule="exact"/>
        <w:ind w:left="0" w:firstLine="480" w:firstLineChars="200"/>
        <w:jc w:val="both"/>
        <w:textAlignment w:val="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 xml:space="preserve">（四）其他要求 </w:t>
      </w:r>
    </w:p>
    <w:p w14:paraId="5EC2D54F">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b w:val="0"/>
          <w:i w:val="0"/>
          <w:caps w:val="0"/>
          <w:spacing w:val="0"/>
          <w:w w:val="100"/>
          <w:sz w:val="24"/>
          <w:szCs w:val="24"/>
          <w:highlight w:val="none"/>
          <w:lang w:val="en-US" w:eastAsia="zh-CN"/>
        </w:rPr>
      </w:pPr>
      <w:r>
        <w:rPr>
          <w:rFonts w:hint="eastAsia" w:ascii="宋体" w:hAnsi="宋体"/>
          <w:b w:val="0"/>
          <w:i w:val="0"/>
          <w:caps w:val="0"/>
          <w:spacing w:val="0"/>
          <w:w w:val="100"/>
          <w:sz w:val="24"/>
          <w:szCs w:val="24"/>
          <w:highlight w:val="none"/>
          <w:lang w:val="en-US" w:eastAsia="zh-CN"/>
        </w:rPr>
        <w:t>超市商品品种丰富、价格合理、质量保证，医院职工购提货方便。</w:t>
      </w:r>
    </w:p>
    <w:p w14:paraId="6E327F4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b w:val="0"/>
          <w:i w:val="0"/>
          <w:caps w:val="0"/>
          <w:spacing w:val="0"/>
          <w:w w:val="100"/>
          <w:sz w:val="24"/>
          <w:szCs w:val="24"/>
          <w:highlight w:val="none"/>
          <w:lang w:val="en-US" w:eastAsia="zh-CN"/>
        </w:rPr>
      </w:pPr>
    </w:p>
    <w:p w14:paraId="08F71948">
      <w:pPr>
        <w:keepNext w:val="0"/>
        <w:keepLines w:val="0"/>
        <w:pageBreakBefore w:val="0"/>
        <w:widowControl w:val="0"/>
        <w:tabs>
          <w:tab w:val="left" w:pos="1050"/>
        </w:tabs>
        <w:kinsoku/>
        <w:wordWrap/>
        <w:overflowPunct/>
        <w:topLinePunct w:val="0"/>
        <w:autoSpaceDE/>
        <w:autoSpaceDN/>
        <w:bidi w:val="0"/>
        <w:adjustRightInd/>
        <w:snapToGrid/>
        <w:spacing w:line="520" w:lineRule="exact"/>
        <w:jc w:val="center"/>
        <w:textAlignment w:val="auto"/>
        <w:outlineLvl w:val="2"/>
        <w:rPr>
          <w:rFonts w:ascii="宋体" w:hAnsi="宋体"/>
          <w:sz w:val="24"/>
          <w:szCs w:val="24"/>
          <w:highlight w:val="none"/>
        </w:rPr>
      </w:pPr>
      <w:r>
        <w:rPr>
          <w:rFonts w:hint="eastAsia"/>
          <w:b/>
          <w:sz w:val="24"/>
          <w:szCs w:val="24"/>
          <w:highlight w:val="none"/>
          <w:lang w:eastAsia="zh-CN"/>
        </w:rPr>
        <w:t>（</w:t>
      </w:r>
      <w:r>
        <w:rPr>
          <w:rFonts w:hint="eastAsia"/>
          <w:b/>
          <w:sz w:val="24"/>
          <w:szCs w:val="24"/>
          <w:highlight w:val="none"/>
          <w:lang w:val="en-US" w:eastAsia="zh-CN"/>
        </w:rPr>
        <w:t>三</w:t>
      </w:r>
      <w:r>
        <w:rPr>
          <w:rFonts w:hint="eastAsia"/>
          <w:b/>
          <w:sz w:val="24"/>
          <w:szCs w:val="24"/>
          <w:highlight w:val="none"/>
          <w:lang w:eastAsia="zh-CN"/>
        </w:rPr>
        <w:t>）</w:t>
      </w:r>
      <w:r>
        <w:rPr>
          <w:rFonts w:hint="eastAsia"/>
          <w:b/>
          <w:sz w:val="24"/>
          <w:szCs w:val="24"/>
          <w:highlight w:val="none"/>
        </w:rPr>
        <w:t>商务要求</w:t>
      </w:r>
    </w:p>
    <w:p w14:paraId="211AB4AE">
      <w:pPr>
        <w:keepNext w:val="0"/>
        <w:keepLines w:val="0"/>
        <w:pageBreakBefore w:val="0"/>
        <w:widowControl w:val="0"/>
        <w:tabs>
          <w:tab w:val="left" w:pos="7020"/>
        </w:tabs>
        <w:kinsoku/>
        <w:wordWrap/>
        <w:overflowPunct/>
        <w:topLinePunct w:val="0"/>
        <w:autoSpaceDE/>
        <w:autoSpaceDN/>
        <w:bidi w:val="0"/>
        <w:adjustRightInd/>
        <w:snapToGrid/>
        <w:spacing w:line="520" w:lineRule="exact"/>
        <w:ind w:left="0" w:firstLine="480" w:firstLineChars="200"/>
        <w:jc w:val="both"/>
        <w:textAlignment w:val="auto"/>
        <w:rPr>
          <w:rFonts w:hint="eastAsia" w:ascii="宋体" w:hAnsi="宋体"/>
          <w:sz w:val="24"/>
          <w:szCs w:val="24"/>
          <w:lang w:eastAsia="zh-CN"/>
        </w:rPr>
      </w:pPr>
      <w:r>
        <w:rPr>
          <w:rFonts w:hint="eastAsia" w:ascii="宋体" w:hAnsi="宋体"/>
          <w:sz w:val="24"/>
          <w:szCs w:val="24"/>
          <w:highlight w:val="none"/>
          <w:lang w:val="en-US" w:eastAsia="zh-CN"/>
        </w:rPr>
        <w:t>1、</w:t>
      </w:r>
      <w:r>
        <w:rPr>
          <w:rFonts w:hint="eastAsia" w:ascii="宋体" w:hAnsi="宋体"/>
          <w:sz w:val="24"/>
          <w:szCs w:val="24"/>
          <w:highlight w:val="none"/>
        </w:rPr>
        <w:t>质保</w:t>
      </w:r>
      <w:r>
        <w:rPr>
          <w:rFonts w:hint="eastAsia" w:ascii="宋体" w:hAnsi="宋体"/>
          <w:sz w:val="24"/>
          <w:szCs w:val="24"/>
          <w:highlight w:val="none"/>
          <w:lang w:val="en-US" w:eastAsia="zh-CN"/>
        </w:rPr>
        <w:t>期：</w:t>
      </w:r>
      <w:r>
        <w:rPr>
          <w:rFonts w:hint="eastAsia" w:ascii="宋体" w:hAnsi="宋体"/>
          <w:sz w:val="24"/>
          <w:szCs w:val="24"/>
          <w:lang w:eastAsia="zh-CN"/>
        </w:rPr>
        <w:t>按国家相关法律、法规要求提供商品质保。</w:t>
      </w:r>
    </w:p>
    <w:p w14:paraId="04E72180">
      <w:pPr>
        <w:keepNext w:val="0"/>
        <w:keepLines w:val="0"/>
        <w:pageBreakBefore w:val="0"/>
        <w:widowControl w:val="0"/>
        <w:tabs>
          <w:tab w:val="left" w:pos="7020"/>
        </w:tabs>
        <w:kinsoku/>
        <w:wordWrap/>
        <w:overflowPunct/>
        <w:topLinePunct w:val="0"/>
        <w:autoSpaceDE/>
        <w:autoSpaceDN/>
        <w:bidi w:val="0"/>
        <w:adjustRightInd/>
        <w:snapToGrid/>
        <w:spacing w:line="520" w:lineRule="exact"/>
        <w:ind w:left="0" w:firstLine="480" w:firstLineChars="200"/>
        <w:jc w:val="both"/>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交货期：</w:t>
      </w:r>
      <w:r>
        <w:rPr>
          <w:rFonts w:hint="eastAsia" w:ascii="宋体" w:hAnsi="宋体" w:eastAsia="宋体" w:cs="Times New Roman"/>
          <w:sz w:val="24"/>
          <w:szCs w:val="24"/>
          <w:lang w:eastAsia="zh-CN"/>
        </w:rPr>
        <w:t>合同签订</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lang w:eastAsia="zh-CN"/>
        </w:rPr>
        <w:t>个工作日内。</w:t>
      </w:r>
    </w:p>
    <w:p w14:paraId="5AA0D488">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520" w:lineRule="exact"/>
        <w:ind w:left="0" w:leftChars="0" w:firstLine="480" w:firstLineChars="200"/>
        <w:jc w:val="both"/>
        <w:textAlignment w:val="auto"/>
        <w:rPr>
          <w:rFonts w:hint="eastAsia" w:ascii="宋体" w:hAnsi="宋体" w:eastAsia="宋体" w:cs="黑体"/>
          <w:kern w:val="2"/>
          <w:sz w:val="24"/>
          <w:szCs w:val="24"/>
          <w:highlight w:val="none"/>
          <w:lang w:val="en-US" w:eastAsia="zh-CN" w:bidi="ar-SA"/>
        </w:rPr>
      </w:pPr>
      <w:r>
        <w:rPr>
          <w:rFonts w:hint="eastAsia" w:ascii="宋体" w:hAnsi="宋体" w:eastAsia="宋体" w:cs="黑体"/>
          <w:color w:val="000000"/>
          <w:kern w:val="2"/>
          <w:sz w:val="24"/>
          <w:szCs w:val="24"/>
          <w:highlight w:val="none"/>
          <w:lang w:val="en-US" w:eastAsia="zh-CN" w:bidi="ar-SA"/>
        </w:rPr>
        <w:t>3、</w:t>
      </w:r>
      <w:r>
        <w:rPr>
          <w:rFonts w:hint="eastAsia" w:ascii="宋体" w:hAnsi="宋体"/>
          <w:sz w:val="24"/>
          <w:szCs w:val="24"/>
          <w:highlight w:val="none"/>
        </w:rPr>
        <w:t>交货地点：</w:t>
      </w:r>
      <w:r>
        <w:rPr>
          <w:rFonts w:hint="eastAsia" w:ascii="宋体" w:hAnsi="宋体"/>
          <w:sz w:val="24"/>
          <w:szCs w:val="24"/>
          <w:highlight w:val="none"/>
          <w:lang w:eastAsia="zh-CN"/>
        </w:rPr>
        <w:t>按招标方要求的地点交货。</w:t>
      </w:r>
      <w:bookmarkStart w:id="0" w:name="_Toc28220"/>
    </w:p>
    <w:p w14:paraId="614AE322">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sz w:val="24"/>
          <w:szCs w:val="24"/>
          <w:highlight w:val="none"/>
          <w:lang w:eastAsia="zh-CN"/>
        </w:rPr>
      </w:pPr>
      <w:r>
        <w:rPr>
          <w:rFonts w:hint="eastAsia" w:ascii="宋体" w:hAnsi="宋体" w:eastAsia="宋体" w:cs="黑体"/>
          <w:kern w:val="2"/>
          <w:sz w:val="24"/>
          <w:szCs w:val="24"/>
          <w:highlight w:val="none"/>
          <w:lang w:val="en-US" w:eastAsia="zh-CN" w:bidi="ar-SA"/>
        </w:rPr>
        <w:t>4、</w:t>
      </w:r>
      <w:r>
        <w:rPr>
          <w:rFonts w:hint="eastAsia" w:ascii="宋体" w:hAnsi="宋体"/>
          <w:sz w:val="24"/>
          <w:szCs w:val="24"/>
          <w:highlight w:val="none"/>
        </w:rPr>
        <w:t>付款方式：</w:t>
      </w:r>
      <w:bookmarkEnd w:id="0"/>
      <w:r>
        <w:rPr>
          <w:rFonts w:hint="eastAsia" w:ascii="宋体" w:hAnsi="宋体" w:eastAsia="宋体" w:cs="宋体"/>
          <w:color w:val="000000"/>
          <w:kern w:val="0"/>
          <w:sz w:val="24"/>
          <w:szCs w:val="24"/>
          <w:lang w:val="en-US" w:eastAsia="zh-CN" w:bidi="ar"/>
        </w:rPr>
        <w:t>供货完成且验收合格之日起</w:t>
      </w:r>
      <w:r>
        <w:rPr>
          <w:rFonts w:hint="eastAsia" w:ascii="宋体" w:hAnsi="宋体"/>
          <w:sz w:val="24"/>
          <w:szCs w:val="24"/>
          <w:highlight w:val="none"/>
          <w:lang w:val="en-US" w:eastAsia="zh-CN"/>
        </w:rPr>
        <w:t>2个月内，一次性结算实际支出金额</w:t>
      </w:r>
      <w:r>
        <w:rPr>
          <w:rFonts w:hint="eastAsia" w:ascii="宋体" w:hAnsi="宋体"/>
          <w:sz w:val="24"/>
          <w:szCs w:val="24"/>
          <w:highlight w:val="none"/>
          <w:lang w:eastAsia="zh-CN"/>
        </w:rPr>
        <w:t>。</w:t>
      </w:r>
    </w:p>
    <w:p w14:paraId="5CE9DCA4">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sz w:val="24"/>
          <w:szCs w:val="24"/>
          <w:highlight w:val="none"/>
          <w:lang w:eastAsia="zh-CN"/>
        </w:rPr>
      </w:pPr>
      <w:r>
        <w:rPr>
          <w:rFonts w:ascii="宋体" w:hAnsi="宋体" w:eastAsia="宋体" w:cs="宋体"/>
          <w:sz w:val="24"/>
          <w:szCs w:val="24"/>
        </w:rPr>
        <w:t>费用结算标准=∑提货券数量*对应固定单价（</w:t>
      </w:r>
      <w:r>
        <w:rPr>
          <w:rFonts w:hint="eastAsia" w:ascii="宋体" w:hAnsi="宋体" w:eastAsia="宋体" w:cs="宋体"/>
          <w:sz w:val="24"/>
          <w:szCs w:val="24"/>
          <w:lang w:val="en-US" w:eastAsia="zh-CN"/>
        </w:rPr>
        <w:t>300</w:t>
      </w:r>
      <w:r>
        <w:rPr>
          <w:rFonts w:ascii="宋体" w:hAnsi="宋体" w:eastAsia="宋体" w:cs="宋体"/>
          <w:sz w:val="24"/>
          <w:szCs w:val="24"/>
        </w:rPr>
        <w:t>元/人）。</w:t>
      </w:r>
    </w:p>
    <w:p w14:paraId="2FEB9AA6">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5、报价要求：本项目采用综合费率报价，实际发放提货券券面面值每人份金额=固定单价/综合费率，中秋节提货券费用固定单价为300元/人。 </w:t>
      </w:r>
    </w:p>
    <w:p w14:paraId="250539CE">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 xml:space="preserve">供应商报价（综合费率）高低的含义：如固定单价为 300元/人份，供应商所报综合费率为 80%，即成交供应商提供的每人实际发放提货券券面面值为 375元（300/80%=375元/人）。与综合费率70%相比，80%的综合费率报价高，70%的综合费率报价低（70%的综合费率对采购人更优惠）。 </w:t>
      </w:r>
    </w:p>
    <w:p w14:paraId="4160EE36">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注：职工人数为暂定量，最终以采购人实际发放人数为准，据实结算。</w:t>
      </w:r>
    </w:p>
    <w:p w14:paraId="02AD56EA">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sz w:val="24"/>
          <w:szCs w:val="24"/>
          <w:highlight w:val="none"/>
          <w:lang w:val="en-US" w:eastAsia="zh-CN"/>
        </w:rPr>
      </w:pPr>
      <w:r>
        <w:rPr>
          <w:rFonts w:hint="eastAsia" w:ascii="宋体" w:hAnsi="宋体" w:eastAsia="宋体" w:cs="宋体"/>
          <w:sz w:val="24"/>
          <w:szCs w:val="24"/>
          <w:lang w:val="en-US" w:eastAsia="zh-CN"/>
        </w:rPr>
        <w:t>6</w:t>
      </w:r>
      <w:r>
        <w:rPr>
          <w:rFonts w:ascii="宋体" w:hAnsi="宋体" w:eastAsia="宋体" w:cs="宋体"/>
          <w:sz w:val="24"/>
          <w:szCs w:val="24"/>
        </w:rPr>
        <w:t>、本项目最后报价包含了履行本项目所有内容的全部费用，及所有价内价外税金及合理利润等。</w:t>
      </w:r>
    </w:p>
    <w:p w14:paraId="7D0683D4">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sz w:val="24"/>
          <w:szCs w:val="24"/>
          <w:highlight w:val="none"/>
          <w:lang w:val="en-US" w:eastAsia="zh-CN"/>
        </w:rPr>
      </w:pPr>
    </w:p>
    <w:p w14:paraId="19381A13">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z w:val="24"/>
          <w:szCs w:val="32"/>
          <w:lang w:val="en-US" w:eastAsia="zh-CN"/>
        </w:rPr>
      </w:pPr>
    </w:p>
    <w:p w14:paraId="7983E804">
      <w:pPr>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lotter">
    <w:altName w:val="Segoe Print"/>
    <w:panose1 w:val="00000000000000000000"/>
    <w:charset w:val="00"/>
    <w:family w:val="roman"/>
    <w:pitch w:val="default"/>
    <w:sig w:usb0="00000000" w:usb1="00000000" w:usb2="0000006E" w:usb3="00000000" w:csb0="00000002" w:csb1="0062E6A4"/>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6AE65">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A4AC852">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phN9H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ljUr9wd8eI46Tp0wdRtipMT5f5jmtWtqPf/1c9fh7&#10;b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phN9HTAQAApgMAAA4AAAAAAAAAAQAgAAAA&#10;IgEAAGRycy9lMm9Eb2MueG1sUEsFBgAAAAAGAAYAWQEAAGcFAAAAAA==&#10;">
              <v:fill on="f" focussize="0,0"/>
              <v:stroke on="f" weight="1.25pt"/>
              <v:imagedata o:title=""/>
              <o:lock v:ext="edit" aspectratio="f"/>
              <v:textbox inset="0mm,0mm,0mm,0mm" style="mso-fit-shape-to-text:t;">
                <w:txbxContent>
                  <w:p w14:paraId="1A4AC852">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28110">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575BB">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F8DE3"/>
    <w:multiLevelType w:val="singleLevel"/>
    <w:tmpl w:val="BB7F8DE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MTYzMDhhOTc5YTExMzg1YTM0MTdhNjM0ZDllMjgifQ=="/>
  </w:docVars>
  <w:rsids>
    <w:rsidRoot w:val="00000000"/>
    <w:rsid w:val="035278B9"/>
    <w:rsid w:val="04722D72"/>
    <w:rsid w:val="052A3046"/>
    <w:rsid w:val="0686143A"/>
    <w:rsid w:val="07313F8C"/>
    <w:rsid w:val="07C20BA4"/>
    <w:rsid w:val="0A3F788C"/>
    <w:rsid w:val="0A6C6349"/>
    <w:rsid w:val="0DB33F36"/>
    <w:rsid w:val="0F2425F8"/>
    <w:rsid w:val="10A51B0C"/>
    <w:rsid w:val="13111146"/>
    <w:rsid w:val="16785F91"/>
    <w:rsid w:val="198F65B1"/>
    <w:rsid w:val="1B8B45DF"/>
    <w:rsid w:val="1DA67CEF"/>
    <w:rsid w:val="1F15650D"/>
    <w:rsid w:val="200440A8"/>
    <w:rsid w:val="20230655"/>
    <w:rsid w:val="21072CC7"/>
    <w:rsid w:val="21C01806"/>
    <w:rsid w:val="2214117B"/>
    <w:rsid w:val="22F722B3"/>
    <w:rsid w:val="23F944BF"/>
    <w:rsid w:val="24B32C98"/>
    <w:rsid w:val="25470A0E"/>
    <w:rsid w:val="254C6870"/>
    <w:rsid w:val="28901CFF"/>
    <w:rsid w:val="29F86FC6"/>
    <w:rsid w:val="2BCC55A9"/>
    <w:rsid w:val="30C2420B"/>
    <w:rsid w:val="320F75A3"/>
    <w:rsid w:val="321626E0"/>
    <w:rsid w:val="322F2D66"/>
    <w:rsid w:val="32354DFC"/>
    <w:rsid w:val="323653FE"/>
    <w:rsid w:val="336E3E55"/>
    <w:rsid w:val="3D3360A8"/>
    <w:rsid w:val="3DA768E2"/>
    <w:rsid w:val="3F11569F"/>
    <w:rsid w:val="3FF34060"/>
    <w:rsid w:val="41BF4261"/>
    <w:rsid w:val="42917E16"/>
    <w:rsid w:val="430420E0"/>
    <w:rsid w:val="45C45416"/>
    <w:rsid w:val="48F13274"/>
    <w:rsid w:val="51F635A0"/>
    <w:rsid w:val="52564EB0"/>
    <w:rsid w:val="57AC7FB3"/>
    <w:rsid w:val="5C6B760E"/>
    <w:rsid w:val="5DCD7847"/>
    <w:rsid w:val="602D5FC1"/>
    <w:rsid w:val="608A34B1"/>
    <w:rsid w:val="62AD53F1"/>
    <w:rsid w:val="63D95EC9"/>
    <w:rsid w:val="64757D97"/>
    <w:rsid w:val="64B52590"/>
    <w:rsid w:val="692F62AD"/>
    <w:rsid w:val="6ACE2311"/>
    <w:rsid w:val="6C6E4B04"/>
    <w:rsid w:val="71121CE9"/>
    <w:rsid w:val="724402CC"/>
    <w:rsid w:val="73E8476A"/>
    <w:rsid w:val="74512A0F"/>
    <w:rsid w:val="74EE54C4"/>
    <w:rsid w:val="758A04E1"/>
    <w:rsid w:val="7638136D"/>
    <w:rsid w:val="77E640D1"/>
    <w:rsid w:val="780B0ECF"/>
    <w:rsid w:val="78191BAF"/>
    <w:rsid w:val="79F936C8"/>
    <w:rsid w:val="7A992BBA"/>
    <w:rsid w:val="7B450E59"/>
    <w:rsid w:val="7C7C6FF4"/>
    <w:rsid w:val="7D141B7E"/>
    <w:rsid w:val="7EB4618D"/>
    <w:rsid w:val="7F9F1B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9"/>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character" w:default="1" w:styleId="15">
    <w:name w:val="Default Paragraph Font"/>
    <w:autoRedefine/>
    <w:semiHidden/>
    <w:unhideWhenUsed/>
    <w:qFormat/>
    <w:uiPriority w:val="1"/>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link w:val="23"/>
    <w:autoRedefine/>
    <w:qFormat/>
    <w:uiPriority w:val="0"/>
    <w:pPr>
      <w:jc w:val="left"/>
    </w:pPr>
    <w:rPr>
      <w:rFonts w:ascii="Arial" w:hAnsi="Arial" w:eastAsia="黑体"/>
      <w:b/>
      <w:sz w:val="32"/>
    </w:rPr>
  </w:style>
  <w:style w:type="paragraph" w:styleId="4">
    <w:name w:val="toc 2"/>
    <w:basedOn w:val="1"/>
    <w:next w:val="1"/>
    <w:autoRedefine/>
    <w:qFormat/>
    <w:uiPriority w:val="39"/>
    <w:pPr>
      <w:ind w:left="210"/>
    </w:pPr>
    <w:rPr>
      <w:rFonts w:ascii="Calibri" w:hAnsi="Calibri" w:eastAsia="宋体" w:cs="Times New Roman"/>
      <w:szCs w:val="24"/>
    </w:rPr>
  </w:style>
  <w:style w:type="paragraph" w:styleId="5">
    <w:name w:val="Body Text Indent"/>
    <w:basedOn w:val="1"/>
    <w:link w:val="24"/>
    <w:autoRedefine/>
    <w:semiHidden/>
    <w:unhideWhenUsed/>
    <w:qFormat/>
    <w:uiPriority w:val="99"/>
    <w:pPr>
      <w:spacing w:after="120"/>
      <w:ind w:left="420" w:leftChars="200"/>
    </w:pPr>
  </w:style>
  <w:style w:type="paragraph" w:styleId="6">
    <w:name w:val="index 4"/>
    <w:basedOn w:val="1"/>
    <w:next w:val="1"/>
    <w:semiHidden/>
    <w:qFormat/>
    <w:uiPriority w:val="0"/>
    <w:pPr>
      <w:ind w:left="1260"/>
    </w:pPr>
  </w:style>
  <w:style w:type="paragraph" w:styleId="7">
    <w:name w:val="Date"/>
    <w:basedOn w:val="1"/>
    <w:next w:val="1"/>
    <w:link w:val="21"/>
    <w:autoRedefine/>
    <w:semiHidden/>
    <w:unhideWhenUsed/>
    <w:qFormat/>
    <w:uiPriority w:val="99"/>
    <w:pPr>
      <w:ind w:left="100" w:leftChars="2500"/>
    </w:pPr>
  </w:style>
  <w:style w:type="paragraph" w:styleId="8">
    <w:name w:val="Body Text Indent 2"/>
    <w:basedOn w:val="1"/>
    <w:autoRedefine/>
    <w:qFormat/>
    <w:uiPriority w:val="0"/>
    <w:pPr>
      <w:spacing w:after="120" w:line="480" w:lineRule="auto"/>
      <w:ind w:left="420" w:leftChars="200"/>
    </w:pPr>
    <w:rPr>
      <w:rFonts w:ascii="宋体"/>
      <w:sz w:val="32"/>
      <w:szCs w:val="22"/>
    </w:rPr>
  </w:style>
  <w:style w:type="paragraph" w:styleId="9">
    <w:name w:val="Balloon Text"/>
    <w:basedOn w:val="1"/>
    <w:link w:val="26"/>
    <w:autoRedefine/>
    <w:semiHidden/>
    <w:unhideWhenUsed/>
    <w:qFormat/>
    <w:uiPriority w:val="99"/>
    <w:rPr>
      <w:sz w:val="18"/>
      <w:szCs w:val="18"/>
    </w:rPr>
  </w:style>
  <w:style w:type="paragraph" w:styleId="10">
    <w:name w:val="footer"/>
    <w:basedOn w:val="1"/>
    <w:link w:val="20"/>
    <w:autoRedefine/>
    <w:unhideWhenUsed/>
    <w:qFormat/>
    <w:uiPriority w:val="0"/>
    <w:pPr>
      <w:tabs>
        <w:tab w:val="center" w:pos="4153"/>
        <w:tab w:val="right" w:pos="8306"/>
      </w:tabs>
      <w:snapToGrid w:val="0"/>
      <w:jc w:val="left"/>
    </w:pPr>
    <w:rPr>
      <w:sz w:val="18"/>
      <w:szCs w:val="18"/>
    </w:rPr>
  </w:style>
  <w:style w:type="paragraph" w:styleId="11">
    <w:name w:val="header"/>
    <w:basedOn w:val="1"/>
    <w:link w:val="1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2"/>
    <w:basedOn w:val="5"/>
    <w:link w:val="25"/>
    <w:autoRedefine/>
    <w:semiHidden/>
    <w:unhideWhenUsed/>
    <w:qFormat/>
    <w:uiPriority w:val="99"/>
    <w:pPr>
      <w:ind w:firstLine="420" w:firstLineChars="200"/>
    </w:pPr>
  </w:style>
  <w:style w:type="character" w:styleId="16">
    <w:name w:val="page number"/>
    <w:autoRedefine/>
    <w:semiHidden/>
    <w:unhideWhenUsed/>
    <w:qFormat/>
    <w:uiPriority w:val="99"/>
    <w:rPr>
      <w:rFonts w:cs="Times New Roman"/>
    </w:rPr>
  </w:style>
  <w:style w:type="character" w:styleId="17">
    <w:name w:val="Hyperlink"/>
    <w:basedOn w:val="15"/>
    <w:autoRedefine/>
    <w:unhideWhenUsed/>
    <w:qFormat/>
    <w:uiPriority w:val="99"/>
    <w:rPr>
      <w:color w:val="0000FF"/>
      <w:u w:val="single"/>
    </w:rPr>
  </w:style>
  <w:style w:type="paragraph" w:customStyle="1" w:styleId="18">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19">
    <w:name w:val="页眉 Char"/>
    <w:basedOn w:val="15"/>
    <w:link w:val="11"/>
    <w:autoRedefine/>
    <w:semiHidden/>
    <w:qFormat/>
    <w:uiPriority w:val="99"/>
    <w:rPr>
      <w:sz w:val="18"/>
      <w:szCs w:val="18"/>
    </w:rPr>
  </w:style>
  <w:style w:type="character" w:customStyle="1" w:styleId="20">
    <w:name w:val="页脚 Char"/>
    <w:basedOn w:val="15"/>
    <w:link w:val="10"/>
    <w:autoRedefine/>
    <w:qFormat/>
    <w:uiPriority w:val="0"/>
    <w:rPr>
      <w:sz w:val="18"/>
      <w:szCs w:val="18"/>
    </w:rPr>
  </w:style>
  <w:style w:type="character" w:customStyle="1" w:styleId="21">
    <w:name w:val="日期 Char"/>
    <w:basedOn w:val="15"/>
    <w:link w:val="7"/>
    <w:autoRedefine/>
    <w:semiHidden/>
    <w:qFormat/>
    <w:uiPriority w:val="99"/>
  </w:style>
  <w:style w:type="character" w:customStyle="1" w:styleId="22">
    <w:name w:val="正文文本 Char"/>
    <w:link w:val="3"/>
    <w:autoRedefine/>
    <w:qFormat/>
    <w:locked/>
    <w:uiPriority w:val="0"/>
    <w:rPr>
      <w:rFonts w:ascii="Arial" w:hAnsi="Arial" w:eastAsia="黑体"/>
      <w:b/>
      <w:sz w:val="32"/>
    </w:rPr>
  </w:style>
  <w:style w:type="character" w:customStyle="1" w:styleId="23">
    <w:name w:val="正文文本 Char1"/>
    <w:basedOn w:val="15"/>
    <w:link w:val="3"/>
    <w:autoRedefine/>
    <w:semiHidden/>
    <w:qFormat/>
    <w:uiPriority w:val="99"/>
  </w:style>
  <w:style w:type="character" w:customStyle="1" w:styleId="24">
    <w:name w:val="正文文本缩进 Char"/>
    <w:basedOn w:val="15"/>
    <w:link w:val="5"/>
    <w:autoRedefine/>
    <w:semiHidden/>
    <w:qFormat/>
    <w:uiPriority w:val="99"/>
  </w:style>
  <w:style w:type="character" w:customStyle="1" w:styleId="25">
    <w:name w:val="正文首行缩进 2 Char"/>
    <w:basedOn w:val="24"/>
    <w:link w:val="13"/>
    <w:autoRedefine/>
    <w:semiHidden/>
    <w:qFormat/>
    <w:uiPriority w:val="99"/>
  </w:style>
  <w:style w:type="character" w:customStyle="1" w:styleId="26">
    <w:name w:val="批注框文本 Char"/>
    <w:basedOn w:val="15"/>
    <w:link w:val="9"/>
    <w:autoRedefine/>
    <w:semiHidden/>
    <w:qFormat/>
    <w:uiPriority w:val="99"/>
    <w:rPr>
      <w:sz w:val="18"/>
      <w:szCs w:val="18"/>
    </w:rPr>
  </w:style>
  <w:style w:type="paragraph" w:customStyle="1" w:styleId="27">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28">
    <w:name w:val="目录 21"/>
    <w:basedOn w:val="1"/>
    <w:qFormat/>
    <w:uiPriority w:val="0"/>
    <w:pPr>
      <w:ind w:left="420"/>
    </w:pPr>
    <w:rPr>
      <w:rFonts w:eastAsia="仿宋_GB2312"/>
      <w:b/>
      <w:sz w:val="24"/>
    </w:rPr>
  </w:style>
  <w:style w:type="character" w:customStyle="1" w:styleId="29">
    <w:name w:val="标题 1 Char"/>
    <w:basedOn w:val="15"/>
    <w:link w:val="2"/>
    <w:qFormat/>
    <w:uiPriority w:val="0"/>
    <w:rPr>
      <w:rFonts w:ascii="Times New Roman" w:hAnsi="Times New Roman" w:eastAsia="黑体"/>
      <w:b/>
      <w:bCs/>
      <w:kern w:val="44"/>
      <w:sz w:val="30"/>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1107</Words>
  <Characters>1174</Characters>
  <Lines>6</Lines>
  <Paragraphs>1</Paragraphs>
  <TotalTime>18</TotalTime>
  <ScaleCrop>false</ScaleCrop>
  <LinksUpToDate>false</LinksUpToDate>
  <CharactersWithSpaces>1195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莹莹</cp:lastModifiedBy>
  <cp:lastPrinted>2024-07-04T08:41:00Z</cp:lastPrinted>
  <dcterms:modified xsi:type="dcterms:W3CDTF">2024-09-02T10:36:46Z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379C4448A39842EF821AB68C432453D6_13</vt:lpwstr>
  </property>
</Properties>
</file>